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cs="Times New Roman"/>
          <w:sz w:val="32"/>
          <w:szCs w:val="32"/>
        </w:rPr>
      </w:pPr>
      <w:bookmarkStart w:id="36" w:name="_GoBack"/>
      <w:bookmarkEnd w:id="36"/>
    </w:p>
    <w:p>
      <w:pPr>
        <w:rPr>
          <w:rFonts w:ascii="仿宋_GB2312" w:hAnsi="宋体" w:eastAsia="仿宋_GB2312" w:cs="Times New Roman"/>
          <w:sz w:val="32"/>
          <w:szCs w:val="32"/>
        </w:rPr>
      </w:pPr>
    </w:p>
    <w:p>
      <w:pPr>
        <w:widowControl/>
        <w:jc w:val="center"/>
        <w:rPr>
          <w:rFonts w:ascii="仿宋_GB2312" w:hAnsi="宋体" w:eastAsia="仿宋_GB2312" w:cs="Times New Roman"/>
          <w:kern w:val="0"/>
          <w:sz w:val="32"/>
          <w:szCs w:val="32"/>
        </w:rPr>
      </w:pPr>
    </w:p>
    <w:p>
      <w:pPr>
        <w:rPr>
          <w:rFonts w:cs="Times New Roman"/>
        </w:rPr>
      </w:pPr>
    </w:p>
    <w:p>
      <w:pPr>
        <w:rPr>
          <w:rFonts w:cs="Times New Roman"/>
        </w:rPr>
      </w:pPr>
    </w:p>
    <w:p>
      <w:pPr>
        <w:jc w:val="center"/>
        <w:rPr>
          <w:rFonts w:ascii="黑体" w:eastAsia="黑体" w:cs="Times New Roman"/>
          <w:sz w:val="52"/>
          <w:szCs w:val="52"/>
        </w:rPr>
      </w:pPr>
      <w:r>
        <w:rPr>
          <w:rFonts w:hint="eastAsia" w:ascii="黑体" w:eastAsia="黑体" w:cs="黑体"/>
          <w:sz w:val="52"/>
          <w:szCs w:val="52"/>
        </w:rPr>
        <w:t>邵东市职业中专学校</w:t>
      </w:r>
    </w:p>
    <w:p>
      <w:pPr>
        <w:rPr>
          <w:rFonts w:cs="Times New Roman"/>
        </w:rPr>
      </w:pPr>
    </w:p>
    <w:p>
      <w:pPr>
        <w:rPr>
          <w:rFonts w:cs="Times New Roman"/>
        </w:rPr>
      </w:pPr>
    </w:p>
    <w:p>
      <w:pPr>
        <w:jc w:val="center"/>
        <w:rPr>
          <w:rFonts w:ascii="黑体" w:eastAsia="黑体" w:cs="Times New Roman"/>
          <w:sz w:val="52"/>
          <w:szCs w:val="52"/>
        </w:rPr>
      </w:pPr>
      <w:r>
        <w:rPr>
          <w:rFonts w:hint="eastAsia" w:ascii="黑体" w:eastAsia="黑体" w:cs="黑体"/>
          <w:sz w:val="52"/>
          <w:szCs w:val="52"/>
        </w:rPr>
        <w:t>电子商务专业人才培养方案</w:t>
      </w:r>
    </w:p>
    <w:p>
      <w:pPr>
        <w:jc w:val="center"/>
        <w:rPr>
          <w:rFonts w:ascii="黑体" w:eastAsia="黑体" w:cs="Times New Roman"/>
          <w:sz w:val="52"/>
          <w:szCs w:val="52"/>
        </w:rPr>
      </w:pPr>
    </w:p>
    <w:p>
      <w:pPr>
        <w:jc w:val="center"/>
        <w:rPr>
          <w:rFonts w:ascii="黑体" w:eastAsia="黑体" w:cs="Times New Roman"/>
          <w:sz w:val="52"/>
          <w:szCs w:val="52"/>
        </w:rPr>
      </w:pPr>
    </w:p>
    <w:tbl>
      <w:tblPr>
        <w:tblStyle w:val="20"/>
        <w:tblW w:w="6441" w:type="dxa"/>
        <w:jc w:val="center"/>
        <w:tblLayout w:type="fixed"/>
        <w:tblCellMar>
          <w:top w:w="0" w:type="dxa"/>
          <w:left w:w="108" w:type="dxa"/>
          <w:bottom w:w="0" w:type="dxa"/>
          <w:right w:w="108" w:type="dxa"/>
        </w:tblCellMar>
      </w:tblPr>
      <w:tblGrid>
        <w:gridCol w:w="2628"/>
        <w:gridCol w:w="3813"/>
      </w:tblGrid>
      <w:tr>
        <w:tblPrEx>
          <w:tblCellMar>
            <w:top w:w="0" w:type="dxa"/>
            <w:left w:w="108" w:type="dxa"/>
            <w:bottom w:w="0" w:type="dxa"/>
            <w:right w:w="108" w:type="dxa"/>
          </w:tblCellMar>
        </w:tblPrEx>
        <w:trPr>
          <w:trHeight w:val="660" w:hRule="atLeast"/>
          <w:jc w:val="center"/>
        </w:trPr>
        <w:tc>
          <w:tcPr>
            <w:tcW w:w="2628" w:type="dxa"/>
            <w:vAlign w:val="center"/>
          </w:tcPr>
          <w:p>
            <w:pPr>
              <w:tabs>
                <w:tab w:val="left" w:pos="2316"/>
              </w:tabs>
              <w:spacing w:line="360" w:lineRule="auto"/>
              <w:ind w:firstLine="643"/>
              <w:rPr>
                <w:rFonts w:ascii="黑体" w:hAnsi="Times New Roman" w:eastAsia="黑体" w:cs="Times New Roman"/>
                <w:kern w:val="0"/>
                <w:sz w:val="52"/>
                <w:szCs w:val="52"/>
              </w:rPr>
            </w:pPr>
            <w:r>
              <w:rPr>
                <w:rFonts w:hint="eastAsia" w:ascii="仿宋_GB2312" w:hAnsi="Times New Roman" w:eastAsia="仿宋_GB2312" w:cs="仿宋_GB2312"/>
                <w:kern w:val="0"/>
                <w:sz w:val="32"/>
                <w:szCs w:val="32"/>
              </w:rPr>
              <w:t>专业名称：</w:t>
            </w:r>
          </w:p>
        </w:tc>
        <w:tc>
          <w:tcPr>
            <w:tcW w:w="3813" w:type="dxa"/>
            <w:vAlign w:val="center"/>
          </w:tcPr>
          <w:p>
            <w:pPr>
              <w:rPr>
                <w:rFonts w:ascii="黑体" w:hAnsi="Times New Roman" w:eastAsia="黑体" w:cs="黑体"/>
                <w:kern w:val="0"/>
                <w:sz w:val="28"/>
                <w:szCs w:val="28"/>
                <w:u w:val="single"/>
              </w:rPr>
            </w:pPr>
            <w:r>
              <w:rPr>
                <w:rFonts w:ascii="黑体" w:hAnsi="Times New Roman" w:eastAsia="黑体" w:cs="黑体"/>
                <w:kern w:val="0"/>
                <w:sz w:val="28"/>
                <w:szCs w:val="28"/>
                <w:u w:val="single"/>
              </w:rPr>
              <w:t xml:space="preserve">        </w:t>
            </w:r>
            <w:r>
              <w:rPr>
                <w:rFonts w:hint="eastAsia" w:ascii="黑体" w:hAnsi="Times New Roman" w:eastAsia="黑体" w:cs="黑体"/>
                <w:kern w:val="0"/>
                <w:sz w:val="28"/>
                <w:szCs w:val="28"/>
                <w:u w:val="single"/>
              </w:rPr>
              <w:t>电子商务</w:t>
            </w:r>
            <w:r>
              <w:rPr>
                <w:rFonts w:ascii="黑体" w:hAnsi="Times New Roman" w:eastAsia="黑体" w:cs="黑体"/>
                <w:kern w:val="0"/>
                <w:sz w:val="28"/>
                <w:szCs w:val="28"/>
                <w:u w:val="single"/>
              </w:rPr>
              <w:t xml:space="preserve">                   </w:t>
            </w:r>
          </w:p>
        </w:tc>
      </w:tr>
      <w:tr>
        <w:tblPrEx>
          <w:tblCellMar>
            <w:top w:w="0" w:type="dxa"/>
            <w:left w:w="108" w:type="dxa"/>
            <w:bottom w:w="0" w:type="dxa"/>
            <w:right w:w="108" w:type="dxa"/>
          </w:tblCellMar>
        </w:tblPrEx>
        <w:trPr>
          <w:trHeight w:val="660" w:hRule="atLeast"/>
          <w:jc w:val="center"/>
        </w:trPr>
        <w:tc>
          <w:tcPr>
            <w:tcW w:w="2628" w:type="dxa"/>
            <w:vAlign w:val="center"/>
          </w:tcPr>
          <w:p>
            <w:pPr>
              <w:tabs>
                <w:tab w:val="left" w:pos="2316"/>
              </w:tabs>
              <w:spacing w:line="360" w:lineRule="auto"/>
              <w:ind w:firstLine="643"/>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专业代码：</w:t>
            </w:r>
          </w:p>
        </w:tc>
        <w:tc>
          <w:tcPr>
            <w:tcW w:w="3813" w:type="dxa"/>
            <w:vAlign w:val="center"/>
          </w:tcPr>
          <w:p>
            <w:pPr>
              <w:rPr>
                <w:rFonts w:ascii="黑体" w:hAnsi="Times New Roman" w:eastAsia="黑体" w:cs="黑体"/>
                <w:kern w:val="0"/>
                <w:sz w:val="28"/>
                <w:szCs w:val="28"/>
                <w:u w:val="single"/>
              </w:rPr>
            </w:pPr>
            <w:r>
              <w:rPr>
                <w:rFonts w:ascii="黑体" w:hAnsi="Times New Roman" w:eastAsia="黑体" w:cs="黑体"/>
                <w:kern w:val="0"/>
                <w:sz w:val="28"/>
                <w:szCs w:val="28"/>
                <w:u w:val="single"/>
              </w:rPr>
              <w:t xml:space="preserve">         730701                 </w:t>
            </w:r>
          </w:p>
        </w:tc>
      </w:tr>
      <w:tr>
        <w:tblPrEx>
          <w:tblCellMar>
            <w:top w:w="0" w:type="dxa"/>
            <w:left w:w="108" w:type="dxa"/>
            <w:bottom w:w="0" w:type="dxa"/>
            <w:right w:w="108" w:type="dxa"/>
          </w:tblCellMar>
        </w:tblPrEx>
        <w:trPr>
          <w:trHeight w:val="660" w:hRule="atLeast"/>
          <w:jc w:val="center"/>
        </w:trPr>
        <w:tc>
          <w:tcPr>
            <w:tcW w:w="2628" w:type="dxa"/>
            <w:vAlign w:val="center"/>
          </w:tcPr>
          <w:p>
            <w:pPr>
              <w:tabs>
                <w:tab w:val="left" w:pos="2316"/>
              </w:tabs>
              <w:spacing w:line="360" w:lineRule="auto"/>
              <w:ind w:firstLine="643"/>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专业负责人：</w:t>
            </w:r>
          </w:p>
        </w:tc>
        <w:tc>
          <w:tcPr>
            <w:tcW w:w="3813" w:type="dxa"/>
            <w:vAlign w:val="center"/>
          </w:tcPr>
          <w:p>
            <w:pPr>
              <w:rPr>
                <w:rFonts w:ascii="黑体" w:hAnsi="Times New Roman" w:eastAsia="黑体" w:cs="黑体"/>
                <w:kern w:val="0"/>
                <w:sz w:val="28"/>
                <w:szCs w:val="28"/>
                <w:u w:val="single"/>
              </w:rPr>
            </w:pPr>
            <w:r>
              <w:rPr>
                <w:rFonts w:ascii="黑体" w:hAnsi="Times New Roman" w:eastAsia="黑体" w:cs="黑体"/>
                <w:kern w:val="0"/>
                <w:sz w:val="28"/>
                <w:szCs w:val="28"/>
                <w:u w:val="single"/>
              </w:rPr>
              <w:t xml:space="preserve">         </w:t>
            </w:r>
            <w:r>
              <w:rPr>
                <w:rFonts w:hint="eastAsia" w:ascii="黑体" w:hAnsi="Times New Roman" w:eastAsia="黑体" w:cs="黑体"/>
                <w:kern w:val="0"/>
                <w:sz w:val="28"/>
                <w:szCs w:val="28"/>
                <w:u w:val="single"/>
              </w:rPr>
              <w:t>周碧海</w:t>
            </w:r>
            <w:r>
              <w:rPr>
                <w:rFonts w:ascii="黑体" w:hAnsi="Times New Roman" w:eastAsia="黑体" w:cs="黑体"/>
                <w:kern w:val="0"/>
                <w:sz w:val="28"/>
                <w:szCs w:val="28"/>
                <w:u w:val="single"/>
              </w:rPr>
              <w:t xml:space="preserve">                 </w:t>
            </w:r>
          </w:p>
        </w:tc>
      </w:tr>
      <w:tr>
        <w:tblPrEx>
          <w:tblCellMar>
            <w:top w:w="0" w:type="dxa"/>
            <w:left w:w="108" w:type="dxa"/>
            <w:bottom w:w="0" w:type="dxa"/>
            <w:right w:w="108" w:type="dxa"/>
          </w:tblCellMar>
        </w:tblPrEx>
        <w:trPr>
          <w:trHeight w:val="660" w:hRule="atLeast"/>
          <w:jc w:val="center"/>
        </w:trPr>
        <w:tc>
          <w:tcPr>
            <w:tcW w:w="2628" w:type="dxa"/>
            <w:vAlign w:val="center"/>
          </w:tcPr>
          <w:p>
            <w:pPr>
              <w:tabs>
                <w:tab w:val="left" w:pos="2316"/>
              </w:tabs>
              <w:spacing w:line="480" w:lineRule="auto"/>
              <w:ind w:firstLine="643"/>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执</w:t>
            </w:r>
            <w:r>
              <w:rPr>
                <w:rFonts w:ascii="仿宋_GB2312" w:hAnsi="Times New Roman" w:eastAsia="仿宋_GB2312" w:cs="仿宋_GB2312"/>
                <w:kern w:val="0"/>
                <w:sz w:val="32"/>
                <w:szCs w:val="32"/>
              </w:rPr>
              <w:t xml:space="preserve"> </w:t>
            </w:r>
            <w:r>
              <w:rPr>
                <w:rFonts w:hint="eastAsia" w:ascii="仿宋_GB2312" w:hAnsi="Times New Roman" w:eastAsia="仿宋_GB2312" w:cs="仿宋_GB2312"/>
                <w:kern w:val="0"/>
                <w:sz w:val="32"/>
                <w:szCs w:val="32"/>
              </w:rPr>
              <w:t>笔</w:t>
            </w:r>
            <w:r>
              <w:rPr>
                <w:rFonts w:ascii="仿宋_GB2312" w:hAnsi="Times New Roman" w:eastAsia="仿宋_GB2312" w:cs="仿宋_GB2312"/>
                <w:kern w:val="0"/>
                <w:sz w:val="32"/>
                <w:szCs w:val="32"/>
              </w:rPr>
              <w:t xml:space="preserve"> </w:t>
            </w:r>
            <w:r>
              <w:rPr>
                <w:rFonts w:hint="eastAsia" w:ascii="仿宋_GB2312" w:hAnsi="Times New Roman" w:eastAsia="仿宋_GB2312" w:cs="仿宋_GB2312"/>
                <w:kern w:val="0"/>
                <w:sz w:val="32"/>
                <w:szCs w:val="32"/>
              </w:rPr>
              <w:t>人：</w:t>
            </w:r>
          </w:p>
        </w:tc>
        <w:tc>
          <w:tcPr>
            <w:tcW w:w="3813" w:type="dxa"/>
            <w:vAlign w:val="center"/>
          </w:tcPr>
          <w:p>
            <w:pPr>
              <w:rPr>
                <w:rFonts w:ascii="黑体" w:hAnsi="Times New Roman" w:eastAsia="黑体" w:cs="黑体"/>
                <w:kern w:val="0"/>
                <w:sz w:val="28"/>
                <w:szCs w:val="28"/>
                <w:u w:val="single"/>
              </w:rPr>
            </w:pPr>
            <w:r>
              <w:rPr>
                <w:rFonts w:ascii="黑体" w:hAnsi="Times New Roman" w:eastAsia="黑体" w:cs="黑体"/>
                <w:kern w:val="0"/>
                <w:sz w:val="28"/>
                <w:szCs w:val="28"/>
                <w:u w:val="single"/>
              </w:rPr>
              <w:t xml:space="preserve">         </w:t>
            </w:r>
            <w:r>
              <w:rPr>
                <w:rFonts w:hint="eastAsia" w:ascii="黑体" w:hAnsi="Times New Roman" w:eastAsia="黑体" w:cs="黑体"/>
                <w:kern w:val="0"/>
                <w:sz w:val="28"/>
                <w:szCs w:val="28"/>
                <w:u w:val="single"/>
              </w:rPr>
              <w:t>周碧海</w:t>
            </w:r>
            <w:r>
              <w:rPr>
                <w:rFonts w:ascii="黑体" w:hAnsi="Times New Roman" w:eastAsia="黑体" w:cs="黑体"/>
                <w:kern w:val="0"/>
                <w:sz w:val="28"/>
                <w:szCs w:val="28"/>
                <w:u w:val="single"/>
              </w:rPr>
              <w:t xml:space="preserve">                </w:t>
            </w:r>
          </w:p>
        </w:tc>
      </w:tr>
      <w:tr>
        <w:tblPrEx>
          <w:tblCellMar>
            <w:top w:w="0" w:type="dxa"/>
            <w:left w:w="108" w:type="dxa"/>
            <w:bottom w:w="0" w:type="dxa"/>
            <w:right w:w="108" w:type="dxa"/>
          </w:tblCellMar>
        </w:tblPrEx>
        <w:trPr>
          <w:trHeight w:val="660" w:hRule="atLeast"/>
          <w:jc w:val="center"/>
        </w:trPr>
        <w:tc>
          <w:tcPr>
            <w:tcW w:w="2628" w:type="dxa"/>
            <w:vAlign w:val="center"/>
          </w:tcPr>
          <w:p>
            <w:pPr>
              <w:tabs>
                <w:tab w:val="left" w:pos="2316"/>
              </w:tabs>
              <w:spacing w:line="360" w:lineRule="auto"/>
              <w:ind w:firstLine="640" w:firstLineChars="200"/>
              <w:rPr>
                <w:rFonts w:ascii="黑体" w:hAnsi="Times New Roman" w:eastAsia="黑体" w:cs="Times New Roman"/>
                <w:kern w:val="0"/>
                <w:sz w:val="32"/>
                <w:szCs w:val="32"/>
              </w:rPr>
            </w:pPr>
            <w:r>
              <w:rPr>
                <w:rFonts w:hint="eastAsia" w:ascii="仿宋_GB2312" w:hAnsi="Times New Roman" w:eastAsia="仿宋_GB2312" w:cs="仿宋_GB2312"/>
                <w:kern w:val="0"/>
                <w:sz w:val="32"/>
                <w:szCs w:val="32"/>
              </w:rPr>
              <w:t>制订时间：</w:t>
            </w:r>
          </w:p>
        </w:tc>
        <w:tc>
          <w:tcPr>
            <w:tcW w:w="3813" w:type="dxa"/>
            <w:vAlign w:val="center"/>
          </w:tcPr>
          <w:p>
            <w:pPr>
              <w:rPr>
                <w:rFonts w:ascii="黑体" w:hAnsi="Times New Roman" w:eastAsia="黑体" w:cs="黑体"/>
                <w:kern w:val="0"/>
                <w:sz w:val="28"/>
                <w:szCs w:val="28"/>
                <w:u w:val="single"/>
              </w:rPr>
            </w:pPr>
            <w:r>
              <w:rPr>
                <w:rFonts w:ascii="黑体" w:hAnsi="Times New Roman" w:eastAsia="黑体" w:cs="黑体"/>
                <w:kern w:val="0"/>
                <w:sz w:val="28"/>
                <w:szCs w:val="28"/>
                <w:u w:val="single"/>
              </w:rPr>
              <w:t xml:space="preserve">        2023.7                   </w:t>
            </w:r>
          </w:p>
        </w:tc>
      </w:tr>
    </w:tbl>
    <w:p>
      <w:pPr>
        <w:jc w:val="center"/>
        <w:rPr>
          <w:rFonts w:ascii="黑体" w:eastAsia="黑体" w:cs="Times New Roman"/>
          <w:sz w:val="52"/>
          <w:szCs w:val="52"/>
        </w:rPr>
      </w:pPr>
    </w:p>
    <w:p>
      <w:pPr>
        <w:rPr>
          <w:rFonts w:ascii="黑体" w:eastAsia="黑体" w:cs="Times New Roman"/>
          <w:sz w:val="32"/>
          <w:szCs w:val="32"/>
        </w:rPr>
        <w:sectPr>
          <w:headerReference r:id="rId3" w:type="default"/>
          <w:footerReference r:id="rId4" w:type="default"/>
          <w:pgSz w:w="11906" w:h="16838"/>
          <w:pgMar w:top="1440" w:right="1746" w:bottom="1440" w:left="1746" w:header="851" w:footer="992" w:gutter="0"/>
          <w:cols w:space="425" w:num="1"/>
          <w:docGrid w:type="lines" w:linePitch="312" w:charSpace="0"/>
        </w:sectPr>
      </w:pPr>
    </w:p>
    <w:p>
      <w:pPr>
        <w:adjustRightInd w:val="0"/>
        <w:snapToGrid w:val="0"/>
        <w:spacing w:afterLines="50"/>
        <w:jc w:val="center"/>
        <w:rPr>
          <w:rFonts w:ascii="黑体" w:hAnsi="宋体" w:eastAsia="黑体" w:cs="Times New Roman"/>
          <w:sz w:val="32"/>
          <w:szCs w:val="32"/>
        </w:rPr>
      </w:pPr>
      <w:r>
        <w:rPr>
          <w:rFonts w:hint="eastAsia" w:ascii="黑体" w:hAnsi="宋体" w:eastAsia="黑体" w:cs="黑体"/>
          <w:sz w:val="32"/>
          <w:szCs w:val="32"/>
        </w:rPr>
        <w:t>邵东职业中专学校</w:t>
      </w:r>
    </w:p>
    <w:p>
      <w:pPr>
        <w:adjustRightInd w:val="0"/>
        <w:snapToGrid w:val="0"/>
        <w:spacing w:afterLines="50"/>
        <w:jc w:val="center"/>
        <w:rPr>
          <w:rFonts w:ascii="黑体" w:hAnsi="宋体" w:eastAsia="黑体" w:cs="黑体"/>
          <w:sz w:val="32"/>
          <w:szCs w:val="32"/>
        </w:rPr>
      </w:pPr>
      <w:r>
        <w:rPr>
          <w:rFonts w:ascii="黑体" w:hAnsi="宋体" w:eastAsia="黑体" w:cs="黑体"/>
          <w:sz w:val="32"/>
          <w:szCs w:val="32"/>
          <w:u w:val="single"/>
        </w:rPr>
        <w:t xml:space="preserve">  2023 </w:t>
      </w:r>
      <w:r>
        <w:rPr>
          <w:rFonts w:hint="eastAsia" w:ascii="黑体" w:hAnsi="宋体" w:eastAsia="黑体" w:cs="黑体"/>
          <w:sz w:val="32"/>
          <w:szCs w:val="32"/>
        </w:rPr>
        <w:t>级专业人才培养方案制订与审核表</w:t>
      </w:r>
      <w:r>
        <w:rPr>
          <w:rFonts w:ascii="黑体" w:hAnsi="宋体" w:eastAsia="黑体" w:cs="黑体"/>
          <w:sz w:val="32"/>
          <w:szCs w:val="32"/>
        </w:rPr>
        <w:t xml:space="preserve"> </w:t>
      </w:r>
    </w:p>
    <w:tbl>
      <w:tblPr>
        <w:tblStyle w:val="20"/>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985" w:type="dxa"/>
            <w:vAlign w:val="center"/>
          </w:tcPr>
          <w:p>
            <w:pPr>
              <w:adjustRightInd w:val="0"/>
              <w:snapToGrid w:val="0"/>
              <w:jc w:val="center"/>
              <w:rPr>
                <w:rFonts w:ascii="宋体" w:cs="Times New Roman"/>
                <w:sz w:val="28"/>
                <w:szCs w:val="28"/>
              </w:rPr>
            </w:pPr>
            <w:r>
              <w:rPr>
                <w:rFonts w:hint="eastAsia" w:ascii="宋体" w:hAnsi="宋体" w:cs="宋体"/>
                <w:sz w:val="28"/>
                <w:szCs w:val="28"/>
              </w:rPr>
              <w:t>专业名称</w:t>
            </w:r>
          </w:p>
        </w:tc>
        <w:tc>
          <w:tcPr>
            <w:tcW w:w="6475" w:type="dxa"/>
            <w:vAlign w:val="center"/>
          </w:tcPr>
          <w:p>
            <w:pPr>
              <w:adjustRightInd w:val="0"/>
              <w:snapToGrid w:val="0"/>
              <w:rPr>
                <w:rFonts w:ascii="宋体" w:cs="Times New Roman"/>
                <w:b/>
                <w:bCs/>
                <w:sz w:val="28"/>
                <w:szCs w:val="28"/>
              </w:rPr>
            </w:pPr>
          </w:p>
          <w:p>
            <w:pPr>
              <w:adjustRightInd w:val="0"/>
              <w:snapToGrid w:val="0"/>
              <w:rPr>
                <w:rFonts w:ascii="宋体" w:cs="Times New Roman"/>
                <w:b/>
                <w:bCs/>
                <w:sz w:val="28"/>
                <w:szCs w:val="28"/>
              </w:rPr>
            </w:pPr>
            <w:r>
              <w:rPr>
                <w:rFonts w:hint="eastAsia" w:ascii="宋体" w:hAnsi="宋体" w:cs="宋体"/>
                <w:sz w:val="28"/>
                <w:szCs w:val="28"/>
              </w:rPr>
              <w:t>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985" w:type="dxa"/>
            <w:vAlign w:val="center"/>
          </w:tcPr>
          <w:p>
            <w:pPr>
              <w:adjustRightInd w:val="0"/>
              <w:snapToGrid w:val="0"/>
              <w:jc w:val="center"/>
              <w:rPr>
                <w:rFonts w:ascii="宋体" w:cs="Times New Roman"/>
                <w:sz w:val="28"/>
                <w:szCs w:val="28"/>
              </w:rPr>
            </w:pPr>
            <w:r>
              <w:rPr>
                <w:rFonts w:hint="eastAsia" w:ascii="宋体" w:hAnsi="宋体" w:cs="宋体"/>
                <w:sz w:val="28"/>
                <w:szCs w:val="28"/>
              </w:rPr>
              <w:t>专业代码</w:t>
            </w:r>
          </w:p>
        </w:tc>
        <w:tc>
          <w:tcPr>
            <w:tcW w:w="6475" w:type="dxa"/>
            <w:vAlign w:val="center"/>
          </w:tcPr>
          <w:p>
            <w:pPr>
              <w:adjustRightInd w:val="0"/>
              <w:snapToGrid w:val="0"/>
              <w:rPr>
                <w:rFonts w:ascii="宋体" w:cs="Times New Roman"/>
                <w:sz w:val="28"/>
                <w:szCs w:val="28"/>
              </w:rPr>
            </w:pPr>
          </w:p>
          <w:p>
            <w:pPr>
              <w:adjustRightInd w:val="0"/>
              <w:snapToGrid w:val="0"/>
              <w:rPr>
                <w:rFonts w:ascii="宋体" w:cs="Times New Roman"/>
                <w:sz w:val="28"/>
                <w:szCs w:val="28"/>
              </w:rPr>
            </w:pPr>
            <w:r>
              <w:rPr>
                <w:rFonts w:ascii="宋体" w:hAnsi="宋体" w:cs="宋体"/>
                <w:sz w:val="28"/>
                <w:szCs w:val="28"/>
              </w:rPr>
              <w:t>730701</w:t>
            </w:r>
          </w:p>
          <w:p>
            <w:pPr>
              <w:adjustRightInd w:val="0"/>
              <w:snapToGrid w:val="0"/>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985" w:type="dxa"/>
            <w:vAlign w:val="center"/>
          </w:tcPr>
          <w:p>
            <w:pPr>
              <w:adjustRightInd w:val="0"/>
              <w:snapToGrid w:val="0"/>
              <w:jc w:val="center"/>
              <w:rPr>
                <w:rFonts w:ascii="宋体" w:cs="Times New Roman"/>
                <w:sz w:val="28"/>
                <w:szCs w:val="28"/>
              </w:rPr>
            </w:pPr>
            <w:r>
              <w:rPr>
                <w:rFonts w:hint="eastAsia" w:ascii="宋体" w:hAnsi="宋体" w:cs="宋体"/>
                <w:sz w:val="28"/>
                <w:szCs w:val="28"/>
              </w:rPr>
              <w:t>本专业教研组</w:t>
            </w:r>
          </w:p>
        </w:tc>
        <w:tc>
          <w:tcPr>
            <w:tcW w:w="6475" w:type="dxa"/>
          </w:tcPr>
          <w:p>
            <w:pPr>
              <w:adjustRightInd w:val="0"/>
              <w:snapToGrid w:val="0"/>
              <w:spacing w:beforeLines="50" w:line="360" w:lineRule="auto"/>
              <w:ind w:firstLine="480" w:firstLineChars="200"/>
              <w:rPr>
                <w:rFonts w:ascii="宋体" w:cs="Times New Roman"/>
                <w:sz w:val="24"/>
                <w:szCs w:val="24"/>
              </w:rPr>
            </w:pPr>
            <w:r>
              <w:rPr>
                <w:rFonts w:hint="eastAsia" w:ascii="宋体" w:cs="宋体"/>
                <w:sz w:val="24"/>
                <w:szCs w:val="24"/>
              </w:rPr>
              <w:t>人才培养方案中培养目标的设定基于电子商务行业职业岗位活动能力对人才的需求，综合考虑区域内行业发展转型升级的需要，结合中职学生专业发展层次的特点制定，培养思路清晰，体现了职业教育的素养要求，课程设置能够结合行业、企业、学生现状，课程调整能够对接人才培养规格要求，教学进度安排合理。</w:t>
            </w:r>
          </w:p>
          <w:p>
            <w:pPr>
              <w:adjustRightInd w:val="0"/>
              <w:snapToGrid w:val="0"/>
              <w:rPr>
                <w:rFonts w:ascii="宋体" w:cs="Times New Roman"/>
                <w:sz w:val="24"/>
                <w:szCs w:val="24"/>
              </w:rPr>
            </w:pPr>
            <w:r>
              <w:rPr>
                <w:rFonts w:ascii="宋体" w:cs="宋体"/>
                <w:sz w:val="24"/>
                <w:szCs w:val="24"/>
              </w:rPr>
              <w:t xml:space="preserve">       </w:t>
            </w:r>
            <w:r>
              <w:rPr>
                <w:rFonts w:hint="eastAsia" w:ascii="宋体" w:cs="宋体"/>
                <w:sz w:val="24"/>
                <w:szCs w:val="24"/>
              </w:rPr>
              <w:t>签名：</w:t>
            </w:r>
            <w:r>
              <w:rPr>
                <w:rFonts w:ascii="宋体" w:cs="宋体"/>
                <w:sz w:val="24"/>
                <w:szCs w:val="24"/>
              </w:rPr>
              <w:t xml:space="preserve">                            </w:t>
            </w:r>
            <w:r>
              <w:rPr>
                <w:rFonts w:hint="eastAsia" w:ascii="宋体" w:cs="宋体"/>
                <w:sz w:val="24"/>
                <w:szCs w:val="24"/>
              </w:rPr>
              <w:t>年</w:t>
            </w:r>
            <w:r>
              <w:rPr>
                <w:rFonts w:ascii="宋体" w:cs="宋体"/>
                <w:sz w:val="24"/>
                <w:szCs w:val="24"/>
              </w:rPr>
              <w:t xml:space="preserve">   </w:t>
            </w:r>
            <w:r>
              <w:rPr>
                <w:rFonts w:hint="eastAsia" w:ascii="宋体" w:cs="宋体"/>
                <w:sz w:val="24"/>
                <w:szCs w:val="24"/>
              </w:rPr>
              <w:t>月</w:t>
            </w:r>
            <w:r>
              <w:rPr>
                <w:rFonts w:ascii="宋体" w:cs="宋体"/>
                <w:sz w:val="24"/>
                <w:szCs w:val="24"/>
              </w:rPr>
              <w:t xml:space="preserve">   </w:t>
            </w:r>
            <w:r>
              <w:rPr>
                <w:rFonts w:hint="eastAsia" w:ascii="宋体" w:cs="宋体"/>
                <w:sz w:val="24"/>
                <w:szCs w:val="24"/>
              </w:rPr>
              <w:t>日</w:t>
            </w:r>
          </w:p>
          <w:p>
            <w:pPr>
              <w:adjustRightInd w:val="0"/>
              <w:snapToGrid w:val="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1985" w:type="dxa"/>
            <w:vAlign w:val="center"/>
          </w:tcPr>
          <w:p>
            <w:pPr>
              <w:adjustRightInd w:val="0"/>
              <w:snapToGrid w:val="0"/>
              <w:jc w:val="center"/>
              <w:rPr>
                <w:rFonts w:ascii="宋体" w:cs="Times New Roman"/>
                <w:sz w:val="28"/>
                <w:szCs w:val="28"/>
              </w:rPr>
            </w:pPr>
            <w:r>
              <w:rPr>
                <w:rFonts w:hint="eastAsia" w:ascii="宋体" w:hAnsi="宋体" w:cs="宋体"/>
                <w:sz w:val="28"/>
                <w:szCs w:val="28"/>
              </w:rPr>
              <w:t>学校教学部门审核</w:t>
            </w:r>
          </w:p>
        </w:tc>
        <w:tc>
          <w:tcPr>
            <w:tcW w:w="6475" w:type="dxa"/>
          </w:tcPr>
          <w:p>
            <w:pPr>
              <w:adjustRightInd w:val="0"/>
              <w:snapToGrid w:val="0"/>
              <w:spacing w:beforeLines="50" w:line="360" w:lineRule="auto"/>
              <w:ind w:firstLine="480" w:firstLineChars="200"/>
              <w:rPr>
                <w:rFonts w:ascii="宋体" w:cs="Times New Roman"/>
                <w:sz w:val="24"/>
                <w:szCs w:val="24"/>
              </w:rPr>
            </w:pPr>
            <w:r>
              <w:rPr>
                <w:rFonts w:hint="eastAsia" w:ascii="宋体" w:cs="宋体"/>
                <w:sz w:val="24"/>
                <w:szCs w:val="24"/>
              </w:rPr>
              <w:t>人才培养方案对接电子商务应用服务领域，培养目标和规格清晰，课程体系能支撑人才培养规格要求，教学进程安排合理，人才培养方案中明确了职业素养要求，实施保障条件较为完善。</w:t>
            </w:r>
          </w:p>
          <w:p>
            <w:pPr>
              <w:adjustRightInd w:val="0"/>
              <w:snapToGrid w:val="0"/>
              <w:ind w:firstLine="360" w:firstLineChars="150"/>
              <w:rPr>
                <w:rFonts w:ascii="宋体" w:cs="Times New Roman"/>
                <w:sz w:val="24"/>
                <w:szCs w:val="24"/>
              </w:rPr>
            </w:pPr>
            <w:r>
              <w:rPr>
                <w:rFonts w:hint="eastAsia" w:ascii="宋体" w:cs="宋体"/>
                <w:sz w:val="24"/>
                <w:szCs w:val="24"/>
              </w:rPr>
              <w:t>建议人才培养方案中要引入新技术、数据分析类课程，同时加强对学生就业视野、专业素养的培养。</w:t>
            </w:r>
          </w:p>
          <w:p>
            <w:pPr>
              <w:adjustRightInd w:val="0"/>
              <w:snapToGrid w:val="0"/>
              <w:rPr>
                <w:rFonts w:ascii="宋体" w:cs="Times New Roman"/>
                <w:sz w:val="24"/>
                <w:szCs w:val="24"/>
              </w:rPr>
            </w:pPr>
          </w:p>
          <w:p>
            <w:pPr>
              <w:adjustRightInd w:val="0"/>
              <w:snapToGrid w:val="0"/>
              <w:rPr>
                <w:rFonts w:ascii="宋体" w:cs="Times New Roman"/>
                <w:sz w:val="24"/>
                <w:szCs w:val="24"/>
              </w:rPr>
            </w:pPr>
            <w:r>
              <w:rPr>
                <w:rFonts w:ascii="宋体" w:cs="宋体"/>
                <w:sz w:val="24"/>
                <w:szCs w:val="24"/>
              </w:rPr>
              <w:t xml:space="preserve">       </w:t>
            </w:r>
            <w:r>
              <w:rPr>
                <w:rFonts w:hint="eastAsia" w:ascii="宋体" w:cs="宋体"/>
                <w:sz w:val="24"/>
                <w:szCs w:val="24"/>
              </w:rPr>
              <w:t>签名：</w:t>
            </w:r>
            <w:r>
              <w:rPr>
                <w:rFonts w:ascii="宋体" w:cs="宋体"/>
                <w:sz w:val="24"/>
                <w:szCs w:val="24"/>
              </w:rPr>
              <w:t xml:space="preserve">                           </w:t>
            </w:r>
            <w:r>
              <w:rPr>
                <w:rFonts w:hint="eastAsia" w:ascii="宋体" w:cs="宋体"/>
                <w:sz w:val="24"/>
                <w:szCs w:val="24"/>
              </w:rPr>
              <w:t>年</w:t>
            </w:r>
            <w:r>
              <w:rPr>
                <w:rFonts w:ascii="宋体" w:cs="宋体"/>
                <w:sz w:val="24"/>
                <w:szCs w:val="24"/>
              </w:rPr>
              <w:t xml:space="preserve">   </w:t>
            </w:r>
            <w:r>
              <w:rPr>
                <w:rFonts w:hint="eastAsia" w:ascii="宋体" w:cs="宋体"/>
                <w:sz w:val="24"/>
                <w:szCs w:val="24"/>
              </w:rPr>
              <w:t>月</w:t>
            </w:r>
            <w:r>
              <w:rPr>
                <w:rFonts w:ascii="宋体" w:cs="宋体"/>
                <w:sz w:val="24"/>
                <w:szCs w:val="24"/>
              </w:rPr>
              <w:t xml:space="preserve">   </w:t>
            </w:r>
            <w:r>
              <w:rPr>
                <w:rFonts w:hint="eastAsia" w:ascii="宋体" w:cs="宋体"/>
                <w:sz w:val="24"/>
                <w:szCs w:val="24"/>
              </w:rPr>
              <w:t>日</w:t>
            </w:r>
          </w:p>
          <w:p>
            <w:pPr>
              <w:adjustRightInd w:val="0"/>
              <w:snapToGrid w:val="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985" w:type="dxa"/>
            <w:vAlign w:val="center"/>
          </w:tcPr>
          <w:p>
            <w:pPr>
              <w:adjustRightInd w:val="0"/>
              <w:snapToGrid w:val="0"/>
              <w:jc w:val="center"/>
              <w:rPr>
                <w:rFonts w:ascii="宋体" w:cs="Times New Roman"/>
                <w:sz w:val="28"/>
                <w:szCs w:val="28"/>
              </w:rPr>
            </w:pPr>
            <w:r>
              <w:rPr>
                <w:rFonts w:hint="eastAsia" w:ascii="宋体" w:hAnsi="宋体" w:cs="宋体"/>
                <w:sz w:val="28"/>
                <w:szCs w:val="28"/>
              </w:rPr>
              <w:t>学校行政或党委会议审定</w:t>
            </w:r>
          </w:p>
        </w:tc>
        <w:tc>
          <w:tcPr>
            <w:tcW w:w="6475" w:type="dxa"/>
          </w:tcPr>
          <w:p>
            <w:pPr>
              <w:adjustRightInd w:val="0"/>
              <w:snapToGrid w:val="0"/>
              <w:spacing w:beforeLines="50" w:line="360" w:lineRule="auto"/>
              <w:ind w:firstLine="480" w:firstLineChars="200"/>
              <w:rPr>
                <w:rFonts w:ascii="宋体" w:cs="Times New Roman"/>
                <w:sz w:val="24"/>
                <w:szCs w:val="24"/>
              </w:rPr>
            </w:pPr>
            <w:r>
              <w:rPr>
                <w:rFonts w:hint="eastAsia" w:ascii="宋体" w:cs="宋体"/>
                <w:sz w:val="24"/>
                <w:szCs w:val="24"/>
              </w:rPr>
              <w:t>人才培养方案定位准确，课程设计体系思路清晰，将电子商务职业道德、劳动精神、工匠精神的培育充分融入了电子商务人才培养方案中。</w:t>
            </w:r>
          </w:p>
          <w:p>
            <w:pPr>
              <w:adjustRightInd w:val="0"/>
              <w:snapToGrid w:val="0"/>
              <w:rPr>
                <w:rFonts w:ascii="宋体" w:cs="宋体"/>
                <w:sz w:val="24"/>
                <w:szCs w:val="24"/>
              </w:rPr>
            </w:pPr>
            <w:r>
              <w:rPr>
                <w:rFonts w:ascii="宋体" w:cs="宋体"/>
                <w:sz w:val="24"/>
                <w:szCs w:val="24"/>
              </w:rPr>
              <w:t xml:space="preserve">      </w:t>
            </w:r>
          </w:p>
          <w:p>
            <w:pPr>
              <w:adjustRightInd w:val="0"/>
              <w:snapToGrid w:val="0"/>
              <w:rPr>
                <w:rFonts w:ascii="宋体" w:cs="Times New Roman"/>
                <w:sz w:val="24"/>
                <w:szCs w:val="24"/>
              </w:rPr>
            </w:pPr>
            <w:r>
              <w:rPr>
                <w:rFonts w:ascii="宋体" w:cs="宋体"/>
                <w:sz w:val="24"/>
                <w:szCs w:val="24"/>
              </w:rPr>
              <w:t xml:space="preserve"> </w:t>
            </w:r>
            <w:r>
              <w:rPr>
                <w:rFonts w:hint="eastAsia" w:ascii="宋体" w:cs="宋体"/>
                <w:sz w:val="24"/>
                <w:szCs w:val="24"/>
              </w:rPr>
              <w:t>签名（盖章）：</w:t>
            </w:r>
            <w:r>
              <w:rPr>
                <w:rFonts w:ascii="宋体" w:cs="宋体"/>
                <w:sz w:val="24"/>
                <w:szCs w:val="24"/>
              </w:rPr>
              <w:t xml:space="preserve">                            </w:t>
            </w:r>
            <w:r>
              <w:rPr>
                <w:rFonts w:hint="eastAsia" w:ascii="宋体" w:cs="宋体"/>
                <w:sz w:val="24"/>
                <w:szCs w:val="24"/>
              </w:rPr>
              <w:t>年</w:t>
            </w:r>
            <w:r>
              <w:rPr>
                <w:rFonts w:ascii="宋体" w:cs="宋体"/>
                <w:sz w:val="24"/>
                <w:szCs w:val="24"/>
              </w:rPr>
              <w:t xml:space="preserve">   </w:t>
            </w:r>
            <w:r>
              <w:rPr>
                <w:rFonts w:hint="eastAsia" w:ascii="宋体" w:cs="宋体"/>
                <w:sz w:val="24"/>
                <w:szCs w:val="24"/>
              </w:rPr>
              <w:t>月</w:t>
            </w:r>
            <w:r>
              <w:rPr>
                <w:rFonts w:ascii="宋体" w:cs="宋体"/>
                <w:sz w:val="24"/>
                <w:szCs w:val="24"/>
              </w:rPr>
              <w:t xml:space="preserve">   </w:t>
            </w:r>
            <w:r>
              <w:rPr>
                <w:rFonts w:hint="eastAsia" w:asci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985" w:type="dxa"/>
            <w:vAlign w:val="center"/>
          </w:tcPr>
          <w:p>
            <w:pPr>
              <w:adjustRightInd w:val="0"/>
              <w:snapToGrid w:val="0"/>
              <w:jc w:val="center"/>
              <w:rPr>
                <w:rFonts w:ascii="宋体" w:cs="Times New Roman"/>
                <w:sz w:val="28"/>
                <w:szCs w:val="28"/>
              </w:rPr>
            </w:pPr>
            <w:r>
              <w:rPr>
                <w:rFonts w:hint="eastAsia" w:ascii="宋体" w:hAnsi="宋体" w:cs="宋体"/>
                <w:sz w:val="28"/>
                <w:szCs w:val="28"/>
              </w:rPr>
              <w:t>备</w:t>
            </w:r>
            <w:r>
              <w:rPr>
                <w:rFonts w:ascii="宋体" w:hAnsi="宋体" w:cs="宋体"/>
                <w:sz w:val="28"/>
                <w:szCs w:val="28"/>
              </w:rPr>
              <w:t xml:space="preserve">  </w:t>
            </w:r>
            <w:r>
              <w:rPr>
                <w:rFonts w:hint="eastAsia" w:ascii="宋体" w:hAnsi="宋体" w:cs="宋体"/>
                <w:sz w:val="28"/>
                <w:szCs w:val="28"/>
              </w:rPr>
              <w:t>注</w:t>
            </w:r>
          </w:p>
        </w:tc>
        <w:tc>
          <w:tcPr>
            <w:tcW w:w="6475" w:type="dxa"/>
          </w:tcPr>
          <w:p>
            <w:pPr>
              <w:adjustRightInd w:val="0"/>
              <w:snapToGrid w:val="0"/>
              <w:rPr>
                <w:rFonts w:ascii="宋体" w:cs="Times New Roman"/>
              </w:rPr>
            </w:pPr>
          </w:p>
          <w:p>
            <w:pPr>
              <w:adjustRightInd w:val="0"/>
              <w:snapToGrid w:val="0"/>
              <w:rPr>
                <w:rFonts w:ascii="宋体" w:cs="Times New Roman"/>
              </w:rPr>
            </w:pPr>
          </w:p>
          <w:p>
            <w:pPr>
              <w:adjustRightInd w:val="0"/>
              <w:snapToGrid w:val="0"/>
              <w:rPr>
                <w:rFonts w:ascii="宋体" w:cs="Times New Roman"/>
              </w:rPr>
            </w:pPr>
          </w:p>
          <w:p>
            <w:pPr>
              <w:adjustRightInd w:val="0"/>
              <w:snapToGrid w:val="0"/>
              <w:rPr>
                <w:rFonts w:ascii="宋体" w:cs="Times New Roman"/>
              </w:rPr>
            </w:pPr>
          </w:p>
          <w:p>
            <w:pPr>
              <w:adjustRightInd w:val="0"/>
              <w:snapToGrid w:val="0"/>
              <w:rPr>
                <w:rFonts w:ascii="宋体" w:cs="Times New Roman"/>
              </w:rPr>
            </w:pPr>
          </w:p>
          <w:p>
            <w:pPr>
              <w:adjustRightInd w:val="0"/>
              <w:snapToGrid w:val="0"/>
              <w:rPr>
                <w:rFonts w:ascii="宋体" w:cs="Times New Roman"/>
              </w:rPr>
            </w:pPr>
          </w:p>
        </w:tc>
      </w:tr>
    </w:tbl>
    <w:p>
      <w:pPr>
        <w:pStyle w:val="9"/>
        <w:spacing w:beforeLines="50" w:afterLines="50" w:line="360" w:lineRule="auto"/>
        <w:jc w:val="center"/>
        <w:rPr>
          <w:rFonts w:cs="Times New Roman"/>
          <w:b/>
          <w:bCs/>
          <w:sz w:val="44"/>
          <w:szCs w:val="44"/>
        </w:rPr>
      </w:pPr>
      <w:r>
        <w:rPr>
          <w:rFonts w:ascii="黑体" w:eastAsia="黑体" w:cs="Times New Roman"/>
          <w:sz w:val="24"/>
          <w:szCs w:val="24"/>
        </w:rPr>
        <w:br w:type="page"/>
      </w:r>
      <w:bookmarkStart w:id="0" w:name="_Toc36233344"/>
      <w:r>
        <w:rPr>
          <w:rFonts w:hint="eastAsia"/>
          <w:b/>
          <w:bCs/>
          <w:sz w:val="44"/>
          <w:szCs w:val="44"/>
        </w:rPr>
        <w:t>目</w:t>
      </w:r>
      <w:r>
        <w:rPr>
          <w:b/>
          <w:bCs/>
          <w:sz w:val="44"/>
          <w:szCs w:val="44"/>
        </w:rPr>
        <w:t xml:space="preserve">  </w:t>
      </w:r>
      <w:r>
        <w:rPr>
          <w:rFonts w:hint="eastAsia"/>
          <w:b/>
          <w:bCs/>
          <w:sz w:val="44"/>
          <w:szCs w:val="44"/>
        </w:rPr>
        <w:t>录</w:t>
      </w:r>
      <w:bookmarkEnd w:id="0"/>
    </w:p>
    <w:p>
      <w:pPr>
        <w:pStyle w:val="17"/>
        <w:tabs>
          <w:tab w:val="right" w:leader="dot" w:pos="8878"/>
        </w:tabs>
        <w:spacing w:line="360" w:lineRule="auto"/>
        <w:ind w:left="0" w:leftChars="0"/>
        <w:rPr>
          <w:rStyle w:val="25"/>
          <w:rFonts w:ascii="黑体" w:eastAsia="黑体"/>
        </w:rPr>
      </w:pPr>
      <w:r>
        <w:rPr>
          <w:b/>
          <w:bCs/>
          <w:sz w:val="24"/>
          <w:szCs w:val="24"/>
        </w:rPr>
        <w:fldChar w:fldCharType="begin"/>
      </w:r>
      <w:r>
        <w:rPr>
          <w:b/>
          <w:bCs/>
          <w:sz w:val="24"/>
          <w:szCs w:val="24"/>
        </w:rPr>
        <w:instrText xml:space="preserve"> TOC \o "1-3" \h \z \u </w:instrText>
      </w:r>
      <w:r>
        <w:rPr>
          <w:b/>
          <w:bCs/>
          <w:sz w:val="24"/>
          <w:szCs w:val="24"/>
        </w:rPr>
        <w:fldChar w:fldCharType="separate"/>
      </w:r>
      <w:r>
        <w:rPr>
          <w:b/>
          <w:bCs/>
          <w:sz w:val="24"/>
          <w:szCs w:val="24"/>
        </w:rPr>
        <w:fldChar w:fldCharType="begin"/>
      </w:r>
      <w:r>
        <w:rPr>
          <w:b/>
          <w:bCs/>
          <w:sz w:val="24"/>
          <w:szCs w:val="24"/>
        </w:rPr>
        <w:instrText xml:space="preserve"> TOC \o "1-3" \h \z \u </w:instrText>
      </w:r>
      <w:r>
        <w:rPr>
          <w:b/>
          <w:bCs/>
          <w:sz w:val="24"/>
          <w:szCs w:val="24"/>
        </w:rPr>
        <w:fldChar w:fldCharType="separate"/>
      </w:r>
      <w:r>
        <w:fldChar w:fldCharType="begin"/>
      </w:r>
      <w:r>
        <w:instrText xml:space="preserve"> HYPERLINK \l "_Toc37012368" </w:instrText>
      </w:r>
      <w:r>
        <w:fldChar w:fldCharType="separate"/>
      </w:r>
      <w:r>
        <w:rPr>
          <w:rStyle w:val="25"/>
          <w:rFonts w:hint="eastAsia" w:ascii="黑体" w:eastAsia="黑体" w:cs="黑体"/>
        </w:rPr>
        <w:t>一、专业名称及代码</w:t>
      </w:r>
      <w:r>
        <w:rPr>
          <w:rStyle w:val="25"/>
          <w:rFonts w:ascii="黑体" w:eastAsia="黑体"/>
        </w:rPr>
        <w:tab/>
      </w:r>
      <w:r>
        <w:rPr>
          <w:rStyle w:val="25"/>
          <w:rFonts w:ascii="黑体" w:eastAsia="黑体"/>
        </w:rPr>
        <w:fldChar w:fldCharType="end"/>
      </w:r>
      <w:r>
        <w:t>4</w:t>
      </w:r>
    </w:p>
    <w:p>
      <w:pPr>
        <w:pStyle w:val="17"/>
        <w:tabs>
          <w:tab w:val="right" w:leader="dot" w:pos="8878"/>
        </w:tabs>
        <w:spacing w:line="360" w:lineRule="auto"/>
        <w:ind w:left="0" w:leftChars="0"/>
        <w:rPr>
          <w:rStyle w:val="25"/>
          <w:rFonts w:ascii="黑体" w:eastAsia="黑体"/>
        </w:rPr>
      </w:pPr>
      <w:r>
        <w:fldChar w:fldCharType="begin"/>
      </w:r>
      <w:r>
        <w:instrText xml:space="preserve"> HYPERLINK \l "_Toc37012369" </w:instrText>
      </w:r>
      <w:r>
        <w:fldChar w:fldCharType="separate"/>
      </w:r>
      <w:r>
        <w:rPr>
          <w:rStyle w:val="25"/>
          <w:rFonts w:hint="eastAsia" w:ascii="黑体" w:eastAsia="黑体" w:cs="黑体"/>
        </w:rPr>
        <w:t>二、入学要求</w:t>
      </w:r>
      <w:r>
        <w:rPr>
          <w:rStyle w:val="25"/>
          <w:rFonts w:ascii="黑体" w:eastAsia="黑体"/>
        </w:rPr>
        <w:tab/>
      </w:r>
      <w:r>
        <w:rPr>
          <w:rStyle w:val="25"/>
          <w:rFonts w:ascii="黑体" w:eastAsia="黑体"/>
        </w:rPr>
        <w:fldChar w:fldCharType="end"/>
      </w:r>
      <w:r>
        <w:t>4</w:t>
      </w:r>
    </w:p>
    <w:p>
      <w:pPr>
        <w:pStyle w:val="17"/>
        <w:tabs>
          <w:tab w:val="right" w:leader="dot" w:pos="8878"/>
        </w:tabs>
        <w:spacing w:line="360" w:lineRule="auto"/>
        <w:ind w:left="0" w:leftChars="0"/>
        <w:rPr>
          <w:rStyle w:val="25"/>
          <w:rFonts w:ascii="黑体" w:eastAsia="黑体"/>
        </w:rPr>
      </w:pPr>
      <w:r>
        <w:fldChar w:fldCharType="begin"/>
      </w:r>
      <w:r>
        <w:instrText xml:space="preserve"> HYPERLINK \l "_Toc37012370" </w:instrText>
      </w:r>
      <w:r>
        <w:fldChar w:fldCharType="separate"/>
      </w:r>
      <w:r>
        <w:rPr>
          <w:rStyle w:val="25"/>
          <w:rFonts w:hint="eastAsia" w:ascii="黑体" w:eastAsia="黑体" w:cs="黑体"/>
        </w:rPr>
        <w:t>三、修业年限</w:t>
      </w:r>
      <w:r>
        <w:rPr>
          <w:rStyle w:val="25"/>
          <w:rFonts w:ascii="黑体" w:eastAsia="黑体"/>
        </w:rPr>
        <w:tab/>
      </w:r>
      <w:r>
        <w:rPr>
          <w:rStyle w:val="25"/>
          <w:rFonts w:ascii="黑体" w:eastAsia="黑体"/>
        </w:rPr>
        <w:fldChar w:fldCharType="end"/>
      </w:r>
      <w:r>
        <w:t>4</w:t>
      </w:r>
    </w:p>
    <w:p>
      <w:pPr>
        <w:pStyle w:val="17"/>
        <w:tabs>
          <w:tab w:val="right" w:leader="dot" w:pos="8878"/>
        </w:tabs>
        <w:spacing w:line="360" w:lineRule="auto"/>
        <w:ind w:left="0" w:leftChars="0"/>
        <w:rPr>
          <w:rStyle w:val="25"/>
          <w:rFonts w:ascii="黑体" w:eastAsia="黑体"/>
        </w:rPr>
      </w:pPr>
      <w:r>
        <w:fldChar w:fldCharType="begin"/>
      </w:r>
      <w:r>
        <w:instrText xml:space="preserve"> HYPERLINK \l "_Toc37012371" </w:instrText>
      </w:r>
      <w:r>
        <w:fldChar w:fldCharType="separate"/>
      </w:r>
      <w:r>
        <w:rPr>
          <w:rStyle w:val="25"/>
          <w:rFonts w:hint="eastAsia" w:ascii="黑体" w:eastAsia="黑体" w:cs="黑体"/>
        </w:rPr>
        <w:t>四、职业面向</w:t>
      </w:r>
      <w:r>
        <w:rPr>
          <w:rStyle w:val="25"/>
          <w:rFonts w:ascii="黑体" w:eastAsia="黑体"/>
        </w:rPr>
        <w:tab/>
      </w:r>
      <w:r>
        <w:rPr>
          <w:rStyle w:val="25"/>
          <w:rFonts w:ascii="黑体" w:eastAsia="黑体"/>
        </w:rPr>
        <w:fldChar w:fldCharType="end"/>
      </w:r>
      <w:r>
        <w:t>4</w:t>
      </w:r>
    </w:p>
    <w:p>
      <w:pPr>
        <w:pStyle w:val="17"/>
        <w:tabs>
          <w:tab w:val="right" w:leader="dot" w:pos="8878"/>
        </w:tabs>
        <w:spacing w:line="360" w:lineRule="auto"/>
        <w:ind w:left="0" w:leftChars="0" w:firstLine="420" w:firstLineChars="200"/>
        <w:rPr>
          <w:rFonts w:ascii="Calibri" w:hAnsi="Calibri" w:cs="Calibri"/>
        </w:rPr>
      </w:pPr>
      <w:r>
        <w:fldChar w:fldCharType="begin"/>
      </w:r>
      <w:r>
        <w:instrText xml:space="preserve"> HYPERLINK \l "_Toc37012372" </w:instrText>
      </w:r>
      <w:r>
        <w:fldChar w:fldCharType="separate"/>
      </w:r>
      <w:r>
        <w:rPr>
          <w:rStyle w:val="25"/>
          <w:rFonts w:hint="eastAsia" w:ascii="黑体" w:eastAsia="黑体" w:cs="黑体"/>
        </w:rPr>
        <w:t>（一）职业面向</w:t>
      </w:r>
      <w:r>
        <w:tab/>
      </w:r>
      <w:r>
        <w:fldChar w:fldCharType="end"/>
      </w:r>
      <w:r>
        <w:t>4</w:t>
      </w:r>
    </w:p>
    <w:p>
      <w:pPr>
        <w:pStyle w:val="17"/>
        <w:tabs>
          <w:tab w:val="right" w:leader="dot" w:pos="8878"/>
        </w:tabs>
        <w:spacing w:line="360" w:lineRule="auto"/>
        <w:ind w:left="0" w:leftChars="0" w:firstLine="420" w:firstLineChars="200"/>
        <w:rPr>
          <w:rFonts w:ascii="Calibri" w:hAnsi="Calibri" w:cs="Calibri"/>
        </w:rPr>
      </w:pPr>
      <w:r>
        <w:fldChar w:fldCharType="begin"/>
      </w:r>
      <w:r>
        <w:instrText xml:space="preserve"> HYPERLINK \l "_Toc37012373" </w:instrText>
      </w:r>
      <w:r>
        <w:fldChar w:fldCharType="separate"/>
      </w:r>
      <w:r>
        <w:rPr>
          <w:rStyle w:val="25"/>
          <w:rFonts w:hint="eastAsia" w:ascii="黑体" w:eastAsia="黑体" w:cs="黑体"/>
        </w:rPr>
        <w:t>（二）职业称格证书</w:t>
      </w:r>
      <w:r>
        <w:tab/>
      </w:r>
      <w:r>
        <w:fldChar w:fldCharType="end"/>
      </w:r>
      <w:r>
        <w:t>4</w:t>
      </w:r>
    </w:p>
    <w:p>
      <w:pPr>
        <w:pStyle w:val="17"/>
        <w:tabs>
          <w:tab w:val="right" w:leader="dot" w:pos="8878"/>
        </w:tabs>
        <w:spacing w:line="360" w:lineRule="auto"/>
        <w:ind w:left="0" w:leftChars="0"/>
        <w:rPr>
          <w:rStyle w:val="25"/>
          <w:rFonts w:ascii="黑体" w:eastAsia="黑体"/>
        </w:rPr>
      </w:pPr>
      <w:r>
        <w:fldChar w:fldCharType="begin"/>
      </w:r>
      <w:r>
        <w:instrText xml:space="preserve"> HYPERLINK \l "_Toc37012374" </w:instrText>
      </w:r>
      <w:r>
        <w:fldChar w:fldCharType="separate"/>
      </w:r>
      <w:r>
        <w:rPr>
          <w:rStyle w:val="25"/>
          <w:rFonts w:hint="eastAsia" w:ascii="黑体" w:eastAsia="黑体" w:cs="黑体"/>
        </w:rPr>
        <w:t>五、培养目标与培养规格</w:t>
      </w:r>
      <w:r>
        <w:rPr>
          <w:rStyle w:val="25"/>
          <w:rFonts w:ascii="黑体" w:eastAsia="黑体"/>
        </w:rPr>
        <w:tab/>
      </w:r>
      <w:r>
        <w:rPr>
          <w:rStyle w:val="25"/>
          <w:rFonts w:ascii="黑体" w:eastAsia="黑体"/>
        </w:rPr>
        <w:fldChar w:fldCharType="end"/>
      </w:r>
      <w:r>
        <w:t>5</w:t>
      </w:r>
    </w:p>
    <w:p>
      <w:pPr>
        <w:pStyle w:val="17"/>
        <w:tabs>
          <w:tab w:val="right" w:leader="dot" w:pos="8878"/>
        </w:tabs>
        <w:spacing w:line="360" w:lineRule="auto"/>
        <w:ind w:left="0" w:leftChars="0" w:firstLine="420" w:firstLineChars="200"/>
        <w:rPr>
          <w:rStyle w:val="25"/>
          <w:rFonts w:ascii="黑体" w:eastAsia="黑体"/>
        </w:rPr>
      </w:pPr>
      <w:r>
        <w:fldChar w:fldCharType="begin"/>
      </w:r>
      <w:r>
        <w:instrText xml:space="preserve"> HYPERLINK \l "_Toc37012375" </w:instrText>
      </w:r>
      <w:r>
        <w:fldChar w:fldCharType="separate"/>
      </w:r>
      <w:r>
        <w:rPr>
          <w:rStyle w:val="25"/>
          <w:rFonts w:hint="eastAsia" w:ascii="黑体" w:eastAsia="黑体" w:cs="黑体"/>
        </w:rPr>
        <w:t>（一）培养目标</w:t>
      </w:r>
      <w:r>
        <w:rPr>
          <w:rStyle w:val="25"/>
          <w:rFonts w:ascii="黑体" w:eastAsia="黑体"/>
        </w:rPr>
        <w:tab/>
      </w:r>
      <w:r>
        <w:rPr>
          <w:rStyle w:val="25"/>
          <w:rFonts w:ascii="黑体" w:eastAsia="黑体"/>
        </w:rPr>
        <w:fldChar w:fldCharType="end"/>
      </w:r>
      <w:r>
        <w:t>5</w:t>
      </w:r>
    </w:p>
    <w:p>
      <w:pPr>
        <w:pStyle w:val="17"/>
        <w:tabs>
          <w:tab w:val="right" w:leader="dot" w:pos="8878"/>
        </w:tabs>
        <w:spacing w:line="360" w:lineRule="auto"/>
        <w:ind w:left="0" w:leftChars="0" w:firstLine="420" w:firstLineChars="200"/>
        <w:rPr>
          <w:rStyle w:val="25"/>
          <w:rFonts w:ascii="黑体" w:eastAsia="黑体"/>
        </w:rPr>
      </w:pPr>
      <w:r>
        <w:fldChar w:fldCharType="begin"/>
      </w:r>
      <w:r>
        <w:instrText xml:space="preserve"> HYPERLINK \l "_Toc37012376" </w:instrText>
      </w:r>
      <w:r>
        <w:fldChar w:fldCharType="separate"/>
      </w:r>
      <w:r>
        <w:rPr>
          <w:rStyle w:val="25"/>
          <w:rFonts w:hint="eastAsia" w:ascii="黑体" w:eastAsia="黑体" w:cs="黑体"/>
        </w:rPr>
        <w:t>（二）培养规格</w:t>
      </w:r>
      <w:r>
        <w:rPr>
          <w:rStyle w:val="25"/>
          <w:rFonts w:ascii="黑体" w:eastAsia="黑体"/>
        </w:rPr>
        <w:tab/>
      </w:r>
      <w:r>
        <w:rPr>
          <w:rStyle w:val="25"/>
          <w:rFonts w:ascii="黑体" w:eastAsia="黑体"/>
        </w:rPr>
        <w:fldChar w:fldCharType="end"/>
      </w:r>
      <w:r>
        <w:t>5</w:t>
      </w:r>
    </w:p>
    <w:p>
      <w:pPr>
        <w:pStyle w:val="17"/>
        <w:tabs>
          <w:tab w:val="right" w:leader="dot" w:pos="8878"/>
        </w:tabs>
        <w:spacing w:line="360" w:lineRule="auto"/>
        <w:ind w:left="0" w:leftChars="0"/>
        <w:rPr>
          <w:rStyle w:val="25"/>
          <w:rFonts w:ascii="黑体" w:eastAsia="黑体"/>
        </w:rPr>
      </w:pPr>
      <w:r>
        <w:fldChar w:fldCharType="begin"/>
      </w:r>
      <w:r>
        <w:instrText xml:space="preserve"> HYPERLINK \l "_Toc37012377" </w:instrText>
      </w:r>
      <w:r>
        <w:fldChar w:fldCharType="separate"/>
      </w:r>
      <w:r>
        <w:rPr>
          <w:rStyle w:val="25"/>
          <w:rFonts w:hint="eastAsia" w:ascii="黑体" w:eastAsia="黑体" w:cs="黑体"/>
        </w:rPr>
        <w:t>六、课程设置及要求</w:t>
      </w:r>
      <w:r>
        <w:rPr>
          <w:rStyle w:val="25"/>
          <w:rFonts w:ascii="黑体" w:eastAsia="黑体"/>
        </w:rPr>
        <w:tab/>
      </w:r>
      <w:r>
        <w:rPr>
          <w:rStyle w:val="25"/>
          <w:rFonts w:ascii="黑体" w:eastAsia="黑体"/>
        </w:rPr>
        <w:fldChar w:fldCharType="end"/>
      </w:r>
      <w:r>
        <w:t>7</w:t>
      </w:r>
    </w:p>
    <w:p>
      <w:pPr>
        <w:pStyle w:val="17"/>
        <w:tabs>
          <w:tab w:val="right" w:leader="dot" w:pos="8878"/>
        </w:tabs>
        <w:spacing w:line="360" w:lineRule="auto"/>
        <w:ind w:left="0" w:leftChars="0" w:firstLine="420" w:firstLineChars="200"/>
        <w:rPr>
          <w:rStyle w:val="25"/>
          <w:rFonts w:ascii="黑体" w:eastAsia="黑体"/>
        </w:rPr>
      </w:pPr>
      <w:r>
        <w:fldChar w:fldCharType="begin"/>
      </w:r>
      <w:r>
        <w:instrText xml:space="preserve"> HYPERLINK \l "_Toc37012378" </w:instrText>
      </w:r>
      <w:r>
        <w:fldChar w:fldCharType="separate"/>
      </w:r>
      <w:r>
        <w:rPr>
          <w:rStyle w:val="25"/>
          <w:rFonts w:hint="eastAsia" w:ascii="黑体" w:eastAsia="黑体" w:cs="黑体"/>
        </w:rPr>
        <w:t>（一）公共基础课程设置及要求</w:t>
      </w:r>
      <w:r>
        <w:rPr>
          <w:rStyle w:val="25"/>
          <w:rFonts w:ascii="黑体" w:eastAsia="黑体"/>
        </w:rPr>
        <w:tab/>
      </w:r>
      <w:r>
        <w:rPr>
          <w:rStyle w:val="25"/>
          <w:rFonts w:ascii="黑体" w:eastAsia="黑体"/>
        </w:rPr>
        <w:fldChar w:fldCharType="end"/>
      </w:r>
      <w:r>
        <w:t>7</w:t>
      </w:r>
    </w:p>
    <w:p>
      <w:pPr>
        <w:pStyle w:val="17"/>
        <w:tabs>
          <w:tab w:val="right" w:leader="dot" w:pos="8878"/>
        </w:tabs>
        <w:spacing w:line="360" w:lineRule="auto"/>
        <w:ind w:left="0" w:leftChars="0" w:firstLine="420" w:firstLineChars="200"/>
        <w:rPr>
          <w:rStyle w:val="25"/>
          <w:rFonts w:ascii="黑体" w:eastAsia="黑体"/>
        </w:rPr>
      </w:pPr>
      <w:r>
        <w:fldChar w:fldCharType="begin"/>
      </w:r>
      <w:r>
        <w:instrText xml:space="preserve"> HYPERLINK \l "_Toc37012379" </w:instrText>
      </w:r>
      <w:r>
        <w:fldChar w:fldCharType="separate"/>
      </w:r>
      <w:r>
        <w:rPr>
          <w:rStyle w:val="25"/>
          <w:rFonts w:hint="eastAsia" w:ascii="黑体" w:eastAsia="黑体" w:cs="黑体"/>
        </w:rPr>
        <w:t>（二）专业课程设置及要求</w:t>
      </w:r>
      <w:r>
        <w:rPr>
          <w:rStyle w:val="25"/>
          <w:rFonts w:ascii="黑体" w:eastAsia="黑体"/>
        </w:rPr>
        <w:tab/>
      </w:r>
      <w:r>
        <w:rPr>
          <w:rStyle w:val="25"/>
          <w:rFonts w:ascii="黑体" w:eastAsia="黑体"/>
        </w:rPr>
        <w:fldChar w:fldCharType="end"/>
      </w:r>
      <w:r>
        <w:t>13</w:t>
      </w:r>
    </w:p>
    <w:p>
      <w:pPr>
        <w:pStyle w:val="17"/>
        <w:tabs>
          <w:tab w:val="right" w:leader="dot" w:pos="8878"/>
        </w:tabs>
        <w:spacing w:line="360" w:lineRule="auto"/>
        <w:ind w:left="0" w:leftChars="0"/>
        <w:rPr>
          <w:rStyle w:val="25"/>
          <w:rFonts w:ascii="黑体" w:eastAsia="黑体"/>
        </w:rPr>
      </w:pPr>
      <w:r>
        <w:fldChar w:fldCharType="begin"/>
      </w:r>
      <w:r>
        <w:instrText xml:space="preserve"> HYPERLINK \l "_Toc37012380" </w:instrText>
      </w:r>
      <w:r>
        <w:fldChar w:fldCharType="separate"/>
      </w:r>
      <w:r>
        <w:rPr>
          <w:rStyle w:val="25"/>
          <w:rFonts w:hint="eastAsia" w:ascii="黑体" w:eastAsia="黑体" w:cs="黑体"/>
        </w:rPr>
        <w:t>七、教学进程总体安排</w:t>
      </w:r>
      <w:r>
        <w:rPr>
          <w:rStyle w:val="25"/>
          <w:rFonts w:ascii="黑体" w:eastAsia="黑体"/>
        </w:rPr>
        <w:tab/>
      </w:r>
      <w:r>
        <w:rPr>
          <w:rStyle w:val="25"/>
          <w:rFonts w:ascii="黑体" w:eastAsia="黑体"/>
        </w:rPr>
        <w:fldChar w:fldCharType="end"/>
      </w:r>
      <w:r>
        <w:t>26</w:t>
      </w:r>
    </w:p>
    <w:p>
      <w:pPr>
        <w:pStyle w:val="17"/>
        <w:tabs>
          <w:tab w:val="right" w:leader="dot" w:pos="8878"/>
        </w:tabs>
        <w:spacing w:line="360" w:lineRule="auto"/>
        <w:ind w:left="0" w:leftChars="0" w:firstLine="420" w:firstLineChars="200"/>
        <w:rPr>
          <w:rStyle w:val="25"/>
          <w:rFonts w:ascii="黑体" w:eastAsia="黑体"/>
        </w:rPr>
      </w:pPr>
      <w:r>
        <w:fldChar w:fldCharType="begin"/>
      </w:r>
      <w:r>
        <w:instrText xml:space="preserve"> HYPERLINK \l "_Toc37012381" </w:instrText>
      </w:r>
      <w:r>
        <w:fldChar w:fldCharType="separate"/>
      </w:r>
      <w:r>
        <w:rPr>
          <w:rStyle w:val="25"/>
          <w:rFonts w:hint="eastAsia" w:ascii="黑体" w:eastAsia="黑体" w:cs="黑体"/>
        </w:rPr>
        <w:t>（一）教学进程表</w:t>
      </w:r>
      <w:r>
        <w:rPr>
          <w:rStyle w:val="25"/>
          <w:rFonts w:ascii="黑体" w:eastAsia="黑体"/>
        </w:rPr>
        <w:tab/>
      </w:r>
      <w:r>
        <w:rPr>
          <w:rStyle w:val="25"/>
          <w:rFonts w:ascii="黑体" w:eastAsia="黑体"/>
        </w:rPr>
        <w:fldChar w:fldCharType="end"/>
      </w:r>
      <w:r>
        <w:t>26</w:t>
      </w:r>
    </w:p>
    <w:p>
      <w:pPr>
        <w:pStyle w:val="17"/>
        <w:tabs>
          <w:tab w:val="right" w:leader="dot" w:pos="8878"/>
        </w:tabs>
        <w:spacing w:line="360" w:lineRule="auto"/>
        <w:ind w:left="0" w:leftChars="0" w:firstLine="420" w:firstLineChars="200"/>
        <w:rPr>
          <w:rStyle w:val="25"/>
          <w:rFonts w:ascii="黑体" w:eastAsia="黑体"/>
        </w:rPr>
      </w:pPr>
      <w:r>
        <w:fldChar w:fldCharType="begin"/>
      </w:r>
      <w:r>
        <w:instrText xml:space="preserve"> HYPERLINK \l "_Toc37012382" </w:instrText>
      </w:r>
      <w:r>
        <w:fldChar w:fldCharType="separate"/>
      </w:r>
      <w:r>
        <w:rPr>
          <w:rStyle w:val="25"/>
          <w:rFonts w:hint="eastAsia" w:ascii="黑体" w:eastAsia="黑体" w:cs="黑体"/>
        </w:rPr>
        <w:t>（二）学时与学分分配</w:t>
      </w:r>
      <w:r>
        <w:rPr>
          <w:rStyle w:val="25"/>
          <w:rFonts w:ascii="黑体" w:eastAsia="黑体"/>
        </w:rPr>
        <w:tab/>
      </w:r>
      <w:r>
        <w:rPr>
          <w:rStyle w:val="25"/>
          <w:rFonts w:ascii="黑体" w:eastAsia="黑体"/>
        </w:rPr>
        <w:fldChar w:fldCharType="end"/>
      </w:r>
      <w:r>
        <w:t>28</w:t>
      </w:r>
    </w:p>
    <w:p>
      <w:pPr>
        <w:pStyle w:val="17"/>
        <w:tabs>
          <w:tab w:val="right" w:leader="dot" w:pos="8878"/>
        </w:tabs>
        <w:spacing w:line="360" w:lineRule="auto"/>
        <w:ind w:left="0" w:leftChars="0"/>
        <w:rPr>
          <w:rStyle w:val="25"/>
          <w:rFonts w:ascii="黑体" w:eastAsia="黑体"/>
        </w:rPr>
      </w:pPr>
      <w:r>
        <w:fldChar w:fldCharType="begin"/>
      </w:r>
      <w:r>
        <w:instrText xml:space="preserve"> HYPERLINK \l "_Toc37012383" </w:instrText>
      </w:r>
      <w:r>
        <w:fldChar w:fldCharType="separate"/>
      </w:r>
      <w:r>
        <w:rPr>
          <w:rStyle w:val="25"/>
          <w:rFonts w:hint="eastAsia" w:ascii="黑体" w:eastAsia="黑体" w:cs="黑体"/>
        </w:rPr>
        <w:t>八、实施保障</w:t>
      </w:r>
      <w:r>
        <w:rPr>
          <w:rStyle w:val="25"/>
          <w:rFonts w:ascii="黑体" w:eastAsia="黑体"/>
        </w:rPr>
        <w:tab/>
      </w:r>
      <w:r>
        <w:rPr>
          <w:rStyle w:val="25"/>
          <w:rFonts w:ascii="黑体" w:eastAsia="黑体"/>
        </w:rPr>
        <w:fldChar w:fldCharType="end"/>
      </w:r>
      <w:r>
        <w:t>28</w:t>
      </w:r>
    </w:p>
    <w:p>
      <w:pPr>
        <w:pStyle w:val="17"/>
        <w:tabs>
          <w:tab w:val="right" w:leader="dot" w:pos="8878"/>
        </w:tabs>
        <w:spacing w:line="360" w:lineRule="auto"/>
        <w:ind w:left="0" w:leftChars="0" w:firstLine="420" w:firstLineChars="200"/>
        <w:rPr>
          <w:rStyle w:val="25"/>
          <w:rFonts w:ascii="黑体" w:eastAsia="黑体"/>
        </w:rPr>
      </w:pPr>
      <w:r>
        <w:fldChar w:fldCharType="begin"/>
      </w:r>
      <w:r>
        <w:instrText xml:space="preserve"> HYPERLINK \l "_Toc37012384" </w:instrText>
      </w:r>
      <w:r>
        <w:fldChar w:fldCharType="separate"/>
      </w:r>
      <w:r>
        <w:rPr>
          <w:rStyle w:val="25"/>
          <w:rFonts w:hint="eastAsia" w:ascii="黑体" w:eastAsia="黑体" w:cs="黑体"/>
        </w:rPr>
        <w:t>（一）师资队伍</w:t>
      </w:r>
      <w:r>
        <w:rPr>
          <w:rStyle w:val="25"/>
          <w:rFonts w:ascii="黑体" w:eastAsia="黑体"/>
        </w:rPr>
        <w:tab/>
      </w:r>
      <w:r>
        <w:rPr>
          <w:rStyle w:val="25"/>
          <w:rFonts w:ascii="黑体" w:eastAsia="黑体"/>
        </w:rPr>
        <w:fldChar w:fldCharType="end"/>
      </w:r>
      <w:r>
        <w:t>28</w:t>
      </w:r>
    </w:p>
    <w:p>
      <w:pPr>
        <w:pStyle w:val="17"/>
        <w:tabs>
          <w:tab w:val="right" w:leader="dot" w:pos="8878"/>
        </w:tabs>
        <w:spacing w:line="360" w:lineRule="auto"/>
        <w:ind w:left="0" w:leftChars="0" w:firstLine="420" w:firstLineChars="200"/>
        <w:rPr>
          <w:rStyle w:val="25"/>
          <w:rFonts w:ascii="黑体" w:eastAsia="黑体"/>
        </w:rPr>
      </w:pPr>
      <w:r>
        <w:fldChar w:fldCharType="begin"/>
      </w:r>
      <w:r>
        <w:instrText xml:space="preserve"> HYPERLINK \l "_Toc37012385" </w:instrText>
      </w:r>
      <w:r>
        <w:fldChar w:fldCharType="separate"/>
      </w:r>
      <w:r>
        <w:rPr>
          <w:rStyle w:val="25"/>
          <w:rFonts w:hint="eastAsia" w:ascii="黑体" w:eastAsia="黑体" w:cs="黑体"/>
        </w:rPr>
        <w:t>（二）教学设施</w:t>
      </w:r>
      <w:r>
        <w:rPr>
          <w:rStyle w:val="25"/>
          <w:rFonts w:ascii="黑体" w:eastAsia="黑体"/>
        </w:rPr>
        <w:tab/>
      </w:r>
      <w:r>
        <w:rPr>
          <w:rStyle w:val="25"/>
          <w:rFonts w:ascii="黑体" w:eastAsia="黑体"/>
        </w:rPr>
        <w:fldChar w:fldCharType="end"/>
      </w:r>
      <w:r>
        <w:t>29</w:t>
      </w:r>
    </w:p>
    <w:p>
      <w:pPr>
        <w:pStyle w:val="17"/>
        <w:tabs>
          <w:tab w:val="right" w:leader="dot" w:pos="8878"/>
        </w:tabs>
        <w:spacing w:line="360" w:lineRule="auto"/>
        <w:ind w:left="0" w:leftChars="0" w:firstLine="420" w:firstLineChars="200"/>
        <w:rPr>
          <w:rStyle w:val="25"/>
          <w:rFonts w:ascii="黑体" w:eastAsia="黑体"/>
        </w:rPr>
      </w:pPr>
      <w:r>
        <w:fldChar w:fldCharType="begin"/>
      </w:r>
      <w:r>
        <w:instrText xml:space="preserve"> HYPERLINK \l "_Toc37012386" </w:instrText>
      </w:r>
      <w:r>
        <w:fldChar w:fldCharType="separate"/>
      </w:r>
      <w:r>
        <w:rPr>
          <w:rStyle w:val="25"/>
          <w:rFonts w:hint="eastAsia" w:ascii="黑体" w:eastAsia="黑体" w:cs="黑体"/>
        </w:rPr>
        <w:t>（三）教学资源</w:t>
      </w:r>
      <w:r>
        <w:rPr>
          <w:rStyle w:val="25"/>
          <w:rFonts w:ascii="黑体" w:eastAsia="黑体"/>
        </w:rPr>
        <w:tab/>
      </w:r>
      <w:r>
        <w:rPr>
          <w:rStyle w:val="25"/>
          <w:rFonts w:ascii="黑体" w:eastAsia="黑体"/>
        </w:rPr>
        <w:fldChar w:fldCharType="end"/>
      </w:r>
      <w:r>
        <w:t>30</w:t>
      </w:r>
    </w:p>
    <w:p>
      <w:pPr>
        <w:pStyle w:val="17"/>
        <w:tabs>
          <w:tab w:val="right" w:leader="dot" w:pos="8878"/>
        </w:tabs>
        <w:spacing w:line="360" w:lineRule="auto"/>
        <w:ind w:left="0" w:leftChars="0" w:firstLine="420" w:firstLineChars="200"/>
        <w:rPr>
          <w:rStyle w:val="25"/>
          <w:rFonts w:ascii="黑体" w:eastAsia="黑体"/>
        </w:rPr>
      </w:pPr>
      <w:r>
        <w:fldChar w:fldCharType="begin"/>
      </w:r>
      <w:r>
        <w:instrText xml:space="preserve"> HYPERLINK \l "_Toc37012387" </w:instrText>
      </w:r>
      <w:r>
        <w:fldChar w:fldCharType="separate"/>
      </w:r>
      <w:r>
        <w:rPr>
          <w:rStyle w:val="25"/>
          <w:rFonts w:hint="eastAsia" w:ascii="黑体" w:eastAsia="黑体" w:cs="黑体"/>
        </w:rPr>
        <w:t>（四）教学方法</w:t>
      </w:r>
      <w:r>
        <w:rPr>
          <w:rStyle w:val="25"/>
          <w:rFonts w:ascii="黑体" w:eastAsia="黑体"/>
        </w:rPr>
        <w:tab/>
      </w:r>
      <w:r>
        <w:rPr>
          <w:rStyle w:val="25"/>
          <w:rFonts w:ascii="黑体" w:eastAsia="黑体"/>
        </w:rPr>
        <w:fldChar w:fldCharType="end"/>
      </w:r>
      <w:r>
        <w:t>31</w:t>
      </w:r>
    </w:p>
    <w:p>
      <w:pPr>
        <w:pStyle w:val="17"/>
        <w:tabs>
          <w:tab w:val="right" w:leader="dot" w:pos="8878"/>
        </w:tabs>
        <w:spacing w:line="360" w:lineRule="auto"/>
        <w:ind w:left="0" w:leftChars="0" w:firstLine="420" w:firstLineChars="200"/>
        <w:rPr>
          <w:rStyle w:val="25"/>
          <w:rFonts w:ascii="黑体" w:eastAsia="黑体"/>
        </w:rPr>
      </w:pPr>
      <w:r>
        <w:fldChar w:fldCharType="begin"/>
      </w:r>
      <w:r>
        <w:instrText xml:space="preserve"> HYPERLINK \l "_Toc37012388" </w:instrText>
      </w:r>
      <w:r>
        <w:fldChar w:fldCharType="separate"/>
      </w:r>
      <w:r>
        <w:rPr>
          <w:rStyle w:val="25"/>
          <w:rFonts w:hint="eastAsia" w:ascii="黑体" w:eastAsia="黑体" w:cs="黑体"/>
        </w:rPr>
        <w:t>（五）学习评价</w:t>
      </w:r>
      <w:r>
        <w:rPr>
          <w:rStyle w:val="25"/>
          <w:rFonts w:ascii="黑体" w:eastAsia="黑体"/>
        </w:rPr>
        <w:tab/>
      </w:r>
      <w:r>
        <w:rPr>
          <w:rStyle w:val="25"/>
          <w:rFonts w:ascii="黑体" w:eastAsia="黑体"/>
        </w:rPr>
        <w:fldChar w:fldCharType="end"/>
      </w:r>
      <w:r>
        <w:t>32</w:t>
      </w:r>
    </w:p>
    <w:p>
      <w:pPr>
        <w:pStyle w:val="17"/>
        <w:tabs>
          <w:tab w:val="right" w:leader="dot" w:pos="8878"/>
        </w:tabs>
        <w:spacing w:line="360" w:lineRule="auto"/>
        <w:ind w:left="0" w:leftChars="0" w:firstLine="420" w:firstLineChars="200"/>
        <w:rPr>
          <w:rStyle w:val="25"/>
          <w:rFonts w:ascii="黑体" w:eastAsia="黑体"/>
        </w:rPr>
      </w:pPr>
      <w:r>
        <w:fldChar w:fldCharType="begin"/>
      </w:r>
      <w:r>
        <w:instrText xml:space="preserve"> HYPERLINK \l "_Toc37012389" </w:instrText>
      </w:r>
      <w:r>
        <w:fldChar w:fldCharType="separate"/>
      </w:r>
      <w:r>
        <w:rPr>
          <w:rStyle w:val="25"/>
          <w:rFonts w:hint="eastAsia" w:ascii="黑体" w:eastAsia="黑体" w:cs="黑体"/>
        </w:rPr>
        <w:t>（六）质量管理</w:t>
      </w:r>
      <w:r>
        <w:rPr>
          <w:rStyle w:val="25"/>
          <w:rFonts w:ascii="黑体" w:eastAsia="黑体"/>
        </w:rPr>
        <w:tab/>
      </w:r>
      <w:r>
        <w:rPr>
          <w:rStyle w:val="25"/>
          <w:rFonts w:ascii="黑体" w:eastAsia="黑体"/>
        </w:rPr>
        <w:fldChar w:fldCharType="end"/>
      </w:r>
      <w:r>
        <w:t>32</w:t>
      </w:r>
    </w:p>
    <w:p>
      <w:pPr>
        <w:pStyle w:val="17"/>
        <w:tabs>
          <w:tab w:val="right" w:leader="dot" w:pos="8878"/>
        </w:tabs>
        <w:spacing w:line="360" w:lineRule="auto"/>
        <w:ind w:left="0" w:leftChars="0"/>
        <w:rPr>
          <w:rStyle w:val="25"/>
          <w:rFonts w:ascii="黑体" w:eastAsia="黑体"/>
        </w:rPr>
      </w:pPr>
      <w:r>
        <w:fldChar w:fldCharType="begin"/>
      </w:r>
      <w:r>
        <w:instrText xml:space="preserve"> HYPERLINK \l "_Toc37012390" </w:instrText>
      </w:r>
      <w:r>
        <w:fldChar w:fldCharType="separate"/>
      </w:r>
      <w:r>
        <w:rPr>
          <w:rStyle w:val="25"/>
          <w:rFonts w:hint="eastAsia" w:ascii="黑体" w:eastAsia="黑体" w:cs="黑体"/>
        </w:rPr>
        <w:t>九、毕业要求</w:t>
      </w:r>
      <w:r>
        <w:rPr>
          <w:rStyle w:val="25"/>
          <w:rFonts w:ascii="黑体" w:eastAsia="黑体"/>
        </w:rPr>
        <w:tab/>
      </w:r>
      <w:r>
        <w:rPr>
          <w:rStyle w:val="25"/>
          <w:rFonts w:ascii="黑体" w:eastAsia="黑体"/>
        </w:rPr>
        <w:fldChar w:fldCharType="end"/>
      </w:r>
      <w:r>
        <w:t>34</w:t>
      </w:r>
    </w:p>
    <w:p>
      <w:pPr>
        <w:pStyle w:val="17"/>
        <w:tabs>
          <w:tab w:val="right" w:leader="dot" w:pos="8878"/>
        </w:tabs>
        <w:spacing w:line="360" w:lineRule="auto"/>
        <w:ind w:left="0" w:leftChars="0"/>
        <w:rPr>
          <w:rStyle w:val="25"/>
          <w:rFonts w:ascii="黑体" w:eastAsia="黑体"/>
        </w:rPr>
      </w:pPr>
      <w:r>
        <w:fldChar w:fldCharType="begin"/>
      </w:r>
      <w:r>
        <w:instrText xml:space="preserve"> HYPERLINK \l "_Toc37012391" </w:instrText>
      </w:r>
      <w:r>
        <w:fldChar w:fldCharType="separate"/>
      </w:r>
      <w:r>
        <w:rPr>
          <w:rStyle w:val="25"/>
          <w:rFonts w:hint="eastAsia" w:ascii="黑体" w:eastAsia="黑体" w:cs="黑体"/>
        </w:rPr>
        <w:t>十、附录</w:t>
      </w:r>
      <w:r>
        <w:rPr>
          <w:rStyle w:val="25"/>
          <w:rFonts w:ascii="黑体" w:eastAsia="黑体"/>
        </w:rPr>
        <w:tab/>
      </w:r>
      <w:r>
        <w:rPr>
          <w:rStyle w:val="25"/>
          <w:rFonts w:ascii="黑体" w:eastAsia="黑体"/>
        </w:rPr>
        <w:fldChar w:fldCharType="end"/>
      </w:r>
      <w:r>
        <w:t>34</w:t>
      </w:r>
    </w:p>
    <w:p>
      <w:pPr>
        <w:pStyle w:val="17"/>
        <w:tabs>
          <w:tab w:val="right" w:leader="dot" w:pos="8878"/>
        </w:tabs>
        <w:spacing w:line="360" w:lineRule="auto"/>
        <w:ind w:left="0" w:leftChars="0"/>
        <w:rPr>
          <w:b/>
          <w:bCs/>
          <w:sz w:val="24"/>
          <w:szCs w:val="24"/>
        </w:rPr>
      </w:pPr>
      <w:r>
        <w:rPr>
          <w:b/>
          <w:bCs/>
          <w:sz w:val="24"/>
          <w:szCs w:val="24"/>
        </w:rPr>
        <w:fldChar w:fldCharType="end"/>
      </w:r>
    </w:p>
    <w:p>
      <w:pPr>
        <w:pStyle w:val="17"/>
        <w:tabs>
          <w:tab w:val="right" w:leader="dot" w:pos="8878"/>
        </w:tabs>
        <w:spacing w:line="360" w:lineRule="auto"/>
        <w:ind w:left="0" w:leftChars="0"/>
        <w:rPr>
          <w:rStyle w:val="25"/>
          <w:rFonts w:ascii="黑体" w:eastAsia="黑体"/>
        </w:rPr>
      </w:pPr>
    </w:p>
    <w:p>
      <w:pPr>
        <w:spacing w:line="360" w:lineRule="auto"/>
        <w:ind w:firstLine="482" w:firstLineChars="200"/>
        <w:rPr>
          <w:rFonts w:cs="Times New Roman"/>
          <w:b/>
          <w:bCs/>
          <w:sz w:val="24"/>
          <w:szCs w:val="24"/>
        </w:rPr>
      </w:pPr>
      <w:r>
        <w:rPr>
          <w:b/>
          <w:bCs/>
          <w:sz w:val="24"/>
          <w:szCs w:val="24"/>
        </w:rPr>
        <w:fldChar w:fldCharType="end"/>
      </w:r>
    </w:p>
    <w:p>
      <w:pPr>
        <w:spacing w:line="360" w:lineRule="auto"/>
        <w:ind w:firstLine="482" w:firstLineChars="200"/>
        <w:rPr>
          <w:rFonts w:cs="Times New Roman"/>
          <w:b/>
          <w:bCs/>
          <w:sz w:val="24"/>
          <w:szCs w:val="24"/>
        </w:rPr>
      </w:pPr>
    </w:p>
    <w:p>
      <w:pPr>
        <w:spacing w:line="360" w:lineRule="auto"/>
        <w:ind w:firstLine="482" w:firstLineChars="200"/>
        <w:rPr>
          <w:rFonts w:cs="Times New Roman"/>
          <w:b/>
          <w:bCs/>
          <w:sz w:val="24"/>
          <w:szCs w:val="24"/>
        </w:rPr>
      </w:pPr>
    </w:p>
    <w:p>
      <w:pPr>
        <w:spacing w:line="360" w:lineRule="auto"/>
        <w:ind w:firstLine="482" w:firstLineChars="200"/>
        <w:rPr>
          <w:rFonts w:cs="Times New Roman"/>
          <w:b/>
          <w:bCs/>
          <w:sz w:val="24"/>
          <w:szCs w:val="24"/>
        </w:rPr>
      </w:pPr>
    </w:p>
    <w:p>
      <w:pPr>
        <w:spacing w:beforeLines="100" w:afterLines="100" w:line="360" w:lineRule="auto"/>
        <w:jc w:val="center"/>
        <w:rPr>
          <w:rFonts w:ascii="宋体" w:cs="Times New Roman"/>
          <w:b/>
          <w:bCs/>
          <w:sz w:val="44"/>
          <w:szCs w:val="44"/>
        </w:rPr>
      </w:pPr>
      <w:r>
        <w:rPr>
          <w:rFonts w:hint="eastAsia" w:ascii="宋体" w:hAnsi="宋体" w:cs="宋体"/>
          <w:b/>
          <w:bCs/>
          <w:sz w:val="44"/>
          <w:szCs w:val="44"/>
        </w:rPr>
        <w:t>电子商务专业人才培养方案</w:t>
      </w:r>
    </w:p>
    <w:p>
      <w:pPr>
        <w:pStyle w:val="2"/>
        <w:spacing w:before="0" w:after="0" w:line="360" w:lineRule="auto"/>
        <w:rPr>
          <w:rFonts w:ascii="黑体" w:eastAsia="黑体"/>
          <w:b w:val="0"/>
          <w:bCs w:val="0"/>
          <w:kern w:val="0"/>
          <w:sz w:val="28"/>
          <w:szCs w:val="28"/>
        </w:rPr>
      </w:pPr>
      <w:bookmarkStart w:id="1" w:name="_Toc37012368"/>
      <w:r>
        <w:rPr>
          <w:rFonts w:hint="eastAsia" w:ascii="黑体" w:eastAsia="黑体" w:cs="黑体"/>
          <w:b w:val="0"/>
          <w:bCs w:val="0"/>
          <w:kern w:val="0"/>
          <w:sz w:val="28"/>
          <w:szCs w:val="28"/>
        </w:rPr>
        <w:t>一、专业名称及代码</w:t>
      </w:r>
      <w:bookmarkEnd w:id="1"/>
    </w:p>
    <w:p>
      <w:pPr>
        <w:spacing w:line="360" w:lineRule="auto"/>
        <w:ind w:firstLine="480" w:firstLineChars="200"/>
        <w:rPr>
          <w:rFonts w:ascii="Times New Roman" w:hAnsi="Times New Roman" w:cs="Times New Roman"/>
          <w:kern w:val="0"/>
          <w:sz w:val="24"/>
          <w:szCs w:val="24"/>
        </w:rPr>
      </w:pPr>
      <w:bookmarkStart w:id="2" w:name="_Toc36233345"/>
      <w:r>
        <w:rPr>
          <w:rFonts w:ascii="Times New Roman" w:hAnsi="Times New Roman" w:cs="Times New Roman"/>
          <w:kern w:val="0"/>
          <w:sz w:val="24"/>
          <w:szCs w:val="24"/>
        </w:rPr>
        <w:t>1.</w:t>
      </w:r>
      <w:r>
        <w:rPr>
          <w:rFonts w:hint="eastAsia" w:ascii="Times New Roman" w:hAnsi="Times New Roman" w:cs="宋体"/>
          <w:kern w:val="0"/>
          <w:sz w:val="24"/>
          <w:szCs w:val="24"/>
        </w:rPr>
        <w:t>专业名称：电子商务</w:t>
      </w:r>
    </w:p>
    <w:p>
      <w:pPr>
        <w:spacing w:line="360" w:lineRule="auto"/>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2.</w:t>
      </w:r>
      <w:r>
        <w:rPr>
          <w:rFonts w:hint="eastAsia" w:ascii="Times New Roman" w:hAnsi="Times New Roman" w:cs="宋体"/>
          <w:kern w:val="0"/>
          <w:sz w:val="24"/>
          <w:szCs w:val="24"/>
        </w:rPr>
        <w:t>专业代码：</w:t>
      </w:r>
      <w:r>
        <w:rPr>
          <w:rFonts w:ascii="Times New Roman" w:hAnsi="Times New Roman" w:cs="Times New Roman"/>
          <w:kern w:val="0"/>
          <w:sz w:val="24"/>
          <w:szCs w:val="24"/>
        </w:rPr>
        <w:t>730701</w:t>
      </w:r>
    </w:p>
    <w:bookmarkEnd w:id="2"/>
    <w:p>
      <w:pPr>
        <w:pStyle w:val="2"/>
        <w:spacing w:before="0" w:after="0" w:line="360" w:lineRule="auto"/>
        <w:rPr>
          <w:rFonts w:ascii="黑体" w:eastAsia="黑体"/>
          <w:b w:val="0"/>
          <w:bCs w:val="0"/>
          <w:kern w:val="0"/>
          <w:sz w:val="28"/>
          <w:szCs w:val="28"/>
        </w:rPr>
      </w:pPr>
      <w:bookmarkStart w:id="3" w:name="_Toc37012369"/>
      <w:r>
        <w:rPr>
          <w:rFonts w:hint="eastAsia" w:ascii="黑体" w:eastAsia="黑体" w:cs="黑体"/>
          <w:b w:val="0"/>
          <w:bCs w:val="0"/>
          <w:kern w:val="0"/>
          <w:sz w:val="28"/>
          <w:szCs w:val="28"/>
        </w:rPr>
        <w:t>二、入学要求</w:t>
      </w:r>
      <w:bookmarkEnd w:id="3"/>
    </w:p>
    <w:p>
      <w:pPr>
        <w:spacing w:line="360" w:lineRule="auto"/>
        <w:ind w:firstLine="480" w:firstLineChars="200"/>
        <w:rPr>
          <w:rFonts w:cs="Times New Roman"/>
          <w:sz w:val="24"/>
          <w:szCs w:val="24"/>
        </w:rPr>
      </w:pPr>
      <w:bookmarkStart w:id="4" w:name="_Toc36233347"/>
      <w:r>
        <w:rPr>
          <w:rFonts w:hint="eastAsia" w:cs="宋体"/>
          <w:sz w:val="24"/>
          <w:szCs w:val="24"/>
        </w:rPr>
        <w:t>初中毕业生或具有同等学力者。</w:t>
      </w:r>
    </w:p>
    <w:bookmarkEnd w:id="4"/>
    <w:p>
      <w:pPr>
        <w:pStyle w:val="2"/>
        <w:spacing w:before="0" w:after="0" w:line="360" w:lineRule="auto"/>
        <w:rPr>
          <w:rFonts w:ascii="黑体" w:eastAsia="黑体"/>
          <w:b w:val="0"/>
          <w:bCs w:val="0"/>
          <w:kern w:val="0"/>
          <w:sz w:val="28"/>
          <w:szCs w:val="28"/>
        </w:rPr>
      </w:pPr>
      <w:bookmarkStart w:id="5" w:name="_Toc37012370"/>
      <w:r>
        <w:rPr>
          <w:rFonts w:hint="eastAsia" w:ascii="黑体" w:eastAsia="黑体" w:cs="黑体"/>
          <w:b w:val="0"/>
          <w:bCs w:val="0"/>
          <w:kern w:val="0"/>
          <w:sz w:val="28"/>
          <w:szCs w:val="28"/>
        </w:rPr>
        <w:t>三、修业年限</w:t>
      </w:r>
      <w:bookmarkEnd w:id="5"/>
    </w:p>
    <w:p>
      <w:pPr>
        <w:spacing w:line="360" w:lineRule="auto"/>
        <w:ind w:firstLine="480" w:firstLineChars="200"/>
        <w:rPr>
          <w:rFonts w:cs="Times New Roman"/>
          <w:sz w:val="24"/>
          <w:szCs w:val="24"/>
        </w:rPr>
      </w:pPr>
      <w:bookmarkStart w:id="6" w:name="_Toc37012371"/>
      <w:r>
        <w:rPr>
          <w:rFonts w:hint="eastAsia" w:cs="宋体"/>
          <w:sz w:val="24"/>
          <w:szCs w:val="24"/>
        </w:rPr>
        <w:t>三年全日制</w:t>
      </w:r>
    </w:p>
    <w:p>
      <w:pPr>
        <w:pStyle w:val="2"/>
        <w:spacing w:before="0" w:after="0" w:line="360" w:lineRule="auto"/>
        <w:rPr>
          <w:rFonts w:ascii="黑体" w:eastAsia="黑体"/>
          <w:b w:val="0"/>
          <w:bCs w:val="0"/>
          <w:kern w:val="0"/>
          <w:sz w:val="28"/>
          <w:szCs w:val="28"/>
        </w:rPr>
      </w:pPr>
      <w:r>
        <w:rPr>
          <w:rFonts w:hint="eastAsia" w:ascii="黑体" w:eastAsia="黑体" w:cs="黑体"/>
          <w:b w:val="0"/>
          <w:bCs w:val="0"/>
          <w:kern w:val="0"/>
          <w:sz w:val="28"/>
          <w:szCs w:val="28"/>
        </w:rPr>
        <w:t>四、职业面向</w:t>
      </w:r>
      <w:bookmarkEnd w:id="6"/>
    </w:p>
    <w:p>
      <w:pPr>
        <w:pStyle w:val="3"/>
        <w:spacing w:before="0" w:beforeAutospacing="0" w:after="0" w:afterAutospacing="0" w:line="360" w:lineRule="auto"/>
        <w:ind w:firstLine="560" w:firstLineChars="200"/>
        <w:rPr>
          <w:rFonts w:ascii="黑体" w:eastAsia="黑体" w:cs="Times New Roman"/>
          <w:b w:val="0"/>
          <w:bCs w:val="0"/>
          <w:sz w:val="28"/>
          <w:szCs w:val="28"/>
        </w:rPr>
      </w:pPr>
      <w:bookmarkStart w:id="7" w:name="_Toc37012372"/>
      <w:r>
        <w:rPr>
          <w:rFonts w:hint="eastAsia" w:ascii="黑体" w:eastAsia="黑体" w:cs="黑体"/>
          <w:b w:val="0"/>
          <w:bCs w:val="0"/>
          <w:sz w:val="28"/>
          <w:szCs w:val="28"/>
        </w:rPr>
        <w:t>（一）职业面向</w:t>
      </w:r>
      <w:bookmarkEnd w:id="7"/>
    </w:p>
    <w:p>
      <w:pPr>
        <w:spacing w:line="360" w:lineRule="auto"/>
        <w:ind w:firstLine="482" w:firstLineChars="200"/>
        <w:jc w:val="center"/>
        <w:rPr>
          <w:rFonts w:cs="Times New Roman"/>
          <w:b/>
          <w:bCs/>
          <w:sz w:val="24"/>
          <w:szCs w:val="24"/>
        </w:rPr>
      </w:pPr>
      <w:r>
        <w:rPr>
          <w:rFonts w:hint="eastAsia" w:cs="宋体"/>
          <w:b/>
          <w:bCs/>
          <w:sz w:val="24"/>
          <w:szCs w:val="24"/>
        </w:rPr>
        <w:t>职业面向一览表</w:t>
      </w:r>
    </w:p>
    <w:tbl>
      <w:tblPr>
        <w:tblStyle w:val="20"/>
        <w:tblpPr w:leftFromText="181" w:rightFromText="181" w:vertAnchor="text" w:horzAnchor="page" w:tblpXSpec="center" w:tblpY="1"/>
        <w:tblW w:w="99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6"/>
        <w:gridCol w:w="985"/>
        <w:gridCol w:w="1434"/>
        <w:gridCol w:w="2084"/>
        <w:gridCol w:w="2162"/>
        <w:gridCol w:w="1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trPr>
        <w:tc>
          <w:tcPr>
            <w:tcW w:w="1516" w:type="dxa"/>
            <w:shd w:val="clear" w:color="auto" w:fill="DBE5F1"/>
            <w:vAlign w:val="center"/>
          </w:tcPr>
          <w:p>
            <w:pPr>
              <w:pStyle w:val="53"/>
              <w:rPr>
                <w:rFonts w:ascii="Calibri" w:hAnsi="Calibri" w:cs="Calibri"/>
                <w:b/>
                <w:bCs/>
                <w:sz w:val="21"/>
                <w:szCs w:val="21"/>
              </w:rPr>
            </w:pPr>
            <w:r>
              <w:rPr>
                <w:rFonts w:hint="eastAsia" w:ascii="Calibri" w:hAnsi="Calibri" w:cs="宋体"/>
                <w:b/>
                <w:bCs/>
                <w:sz w:val="21"/>
                <w:szCs w:val="21"/>
              </w:rPr>
              <w:t>所属专业大类</w:t>
            </w:r>
          </w:p>
          <w:p>
            <w:pPr>
              <w:pStyle w:val="53"/>
              <w:rPr>
                <w:rFonts w:ascii="Calibri" w:hAnsi="Calibri" w:cs="Calibri"/>
                <w:b/>
                <w:bCs/>
                <w:sz w:val="21"/>
                <w:szCs w:val="21"/>
              </w:rPr>
            </w:pPr>
            <w:r>
              <w:rPr>
                <w:rFonts w:hint="eastAsia" w:ascii="Calibri" w:hAnsi="Calibri" w:cs="宋体"/>
                <w:b/>
                <w:bCs/>
                <w:sz w:val="21"/>
                <w:szCs w:val="21"/>
              </w:rPr>
              <w:t>（代码）</w:t>
            </w:r>
          </w:p>
          <w:p>
            <w:pPr>
              <w:pStyle w:val="53"/>
              <w:rPr>
                <w:rFonts w:ascii="Calibri" w:hAnsi="Calibri" w:cs="Calibri"/>
                <w:b/>
                <w:bCs/>
                <w:sz w:val="21"/>
                <w:szCs w:val="21"/>
              </w:rPr>
            </w:pPr>
            <w:r>
              <w:rPr>
                <w:rFonts w:ascii="Calibri" w:hAnsi="Calibri" w:cs="Calibri"/>
                <w:b/>
                <w:bCs/>
                <w:sz w:val="21"/>
                <w:szCs w:val="21"/>
              </w:rPr>
              <w:t>A</w:t>
            </w:r>
          </w:p>
        </w:tc>
        <w:tc>
          <w:tcPr>
            <w:tcW w:w="985" w:type="dxa"/>
            <w:shd w:val="clear" w:color="auto" w:fill="DBE5F1"/>
            <w:vAlign w:val="center"/>
          </w:tcPr>
          <w:p>
            <w:pPr>
              <w:pStyle w:val="53"/>
              <w:rPr>
                <w:rFonts w:ascii="Calibri" w:hAnsi="Calibri" w:cs="Calibri"/>
                <w:b/>
                <w:bCs/>
                <w:sz w:val="21"/>
                <w:szCs w:val="21"/>
              </w:rPr>
            </w:pPr>
            <w:r>
              <w:rPr>
                <w:rFonts w:hint="eastAsia" w:ascii="Calibri" w:hAnsi="Calibri" w:cs="宋体"/>
                <w:b/>
                <w:bCs/>
                <w:sz w:val="21"/>
                <w:szCs w:val="21"/>
              </w:rPr>
              <w:t>所属专业类</w:t>
            </w:r>
          </w:p>
          <w:p>
            <w:pPr>
              <w:pStyle w:val="53"/>
              <w:rPr>
                <w:rFonts w:ascii="Calibri" w:hAnsi="Calibri" w:cs="Calibri"/>
                <w:b/>
                <w:bCs/>
                <w:sz w:val="21"/>
                <w:szCs w:val="21"/>
              </w:rPr>
            </w:pPr>
            <w:r>
              <w:rPr>
                <w:rFonts w:hint="eastAsia" w:ascii="Calibri" w:hAnsi="Calibri" w:cs="宋体"/>
                <w:b/>
                <w:bCs/>
                <w:sz w:val="21"/>
                <w:szCs w:val="21"/>
              </w:rPr>
              <w:t>（代码）</w:t>
            </w:r>
          </w:p>
          <w:p>
            <w:pPr>
              <w:pStyle w:val="53"/>
              <w:rPr>
                <w:rFonts w:ascii="Calibri" w:hAnsi="Calibri" w:cs="Calibri"/>
                <w:b/>
                <w:bCs/>
                <w:sz w:val="21"/>
                <w:szCs w:val="21"/>
              </w:rPr>
            </w:pPr>
            <w:r>
              <w:rPr>
                <w:rFonts w:ascii="Calibri" w:hAnsi="Calibri" w:cs="Calibri"/>
                <w:b/>
                <w:bCs/>
                <w:sz w:val="21"/>
                <w:szCs w:val="21"/>
              </w:rPr>
              <w:t>B</w:t>
            </w:r>
          </w:p>
        </w:tc>
        <w:tc>
          <w:tcPr>
            <w:tcW w:w="1434" w:type="dxa"/>
            <w:shd w:val="clear" w:color="auto" w:fill="DBE5F1"/>
            <w:vAlign w:val="center"/>
          </w:tcPr>
          <w:p>
            <w:pPr>
              <w:pStyle w:val="53"/>
              <w:rPr>
                <w:rFonts w:ascii="Calibri" w:hAnsi="Calibri" w:cs="Calibri"/>
                <w:b/>
                <w:bCs/>
                <w:sz w:val="21"/>
                <w:szCs w:val="21"/>
              </w:rPr>
            </w:pPr>
            <w:r>
              <w:rPr>
                <w:rFonts w:hint="eastAsia" w:ascii="Calibri" w:hAnsi="Calibri" w:cs="宋体"/>
                <w:b/>
                <w:bCs/>
                <w:sz w:val="21"/>
                <w:szCs w:val="21"/>
              </w:rPr>
              <w:t>对应行业</w:t>
            </w:r>
          </w:p>
          <w:p>
            <w:pPr>
              <w:pStyle w:val="53"/>
              <w:rPr>
                <w:rFonts w:ascii="Calibri" w:hAnsi="Calibri" w:cs="Calibri"/>
                <w:b/>
                <w:bCs/>
                <w:sz w:val="21"/>
                <w:szCs w:val="21"/>
              </w:rPr>
            </w:pPr>
            <w:r>
              <w:rPr>
                <w:rFonts w:hint="eastAsia" w:ascii="Calibri" w:hAnsi="Calibri" w:cs="宋体"/>
                <w:b/>
                <w:bCs/>
                <w:sz w:val="21"/>
                <w:szCs w:val="21"/>
              </w:rPr>
              <w:t>（代码）</w:t>
            </w:r>
          </w:p>
          <w:p>
            <w:pPr>
              <w:pStyle w:val="53"/>
              <w:rPr>
                <w:rFonts w:ascii="Calibri" w:hAnsi="Calibri" w:cs="Calibri"/>
                <w:b/>
                <w:bCs/>
                <w:sz w:val="21"/>
                <w:szCs w:val="21"/>
              </w:rPr>
            </w:pPr>
            <w:r>
              <w:rPr>
                <w:rFonts w:ascii="Calibri" w:hAnsi="Calibri" w:cs="Calibri"/>
                <w:b/>
                <w:bCs/>
                <w:sz w:val="21"/>
                <w:szCs w:val="21"/>
              </w:rPr>
              <w:t>C</w:t>
            </w:r>
          </w:p>
        </w:tc>
        <w:tc>
          <w:tcPr>
            <w:tcW w:w="2084" w:type="dxa"/>
            <w:shd w:val="clear" w:color="auto" w:fill="DBE5F1"/>
            <w:vAlign w:val="center"/>
          </w:tcPr>
          <w:p>
            <w:pPr>
              <w:pStyle w:val="53"/>
              <w:rPr>
                <w:rFonts w:ascii="Calibri" w:hAnsi="Calibri" w:cs="Calibri"/>
                <w:b/>
                <w:bCs/>
                <w:sz w:val="21"/>
                <w:szCs w:val="21"/>
              </w:rPr>
            </w:pPr>
            <w:r>
              <w:rPr>
                <w:rFonts w:hint="eastAsia" w:ascii="Calibri" w:hAnsi="Calibri" w:cs="宋体"/>
                <w:b/>
                <w:bCs/>
                <w:sz w:val="21"/>
                <w:szCs w:val="21"/>
              </w:rPr>
              <w:t>主要职业类别</w:t>
            </w:r>
          </w:p>
          <w:p>
            <w:pPr>
              <w:pStyle w:val="53"/>
              <w:rPr>
                <w:rFonts w:ascii="Calibri" w:hAnsi="Calibri" w:cs="Calibri"/>
                <w:b/>
                <w:bCs/>
                <w:sz w:val="21"/>
                <w:szCs w:val="21"/>
              </w:rPr>
            </w:pPr>
            <w:r>
              <w:rPr>
                <w:rFonts w:hint="eastAsia" w:ascii="Calibri" w:hAnsi="Calibri" w:cs="宋体"/>
                <w:b/>
                <w:bCs/>
                <w:sz w:val="21"/>
                <w:szCs w:val="21"/>
              </w:rPr>
              <w:t>（代码）</w:t>
            </w:r>
          </w:p>
          <w:p>
            <w:pPr>
              <w:pStyle w:val="53"/>
              <w:rPr>
                <w:rFonts w:ascii="Calibri" w:hAnsi="Calibri" w:cs="Calibri"/>
                <w:b/>
                <w:bCs/>
                <w:sz w:val="21"/>
                <w:szCs w:val="21"/>
              </w:rPr>
            </w:pPr>
            <w:r>
              <w:rPr>
                <w:rFonts w:ascii="Calibri" w:hAnsi="Calibri" w:cs="Calibri"/>
                <w:b/>
                <w:bCs/>
                <w:sz w:val="21"/>
                <w:szCs w:val="21"/>
              </w:rPr>
              <w:t>D</w:t>
            </w:r>
          </w:p>
        </w:tc>
        <w:tc>
          <w:tcPr>
            <w:tcW w:w="2162" w:type="dxa"/>
            <w:shd w:val="clear" w:color="auto" w:fill="DBE5F1"/>
            <w:vAlign w:val="center"/>
          </w:tcPr>
          <w:p>
            <w:pPr>
              <w:pStyle w:val="53"/>
              <w:rPr>
                <w:rFonts w:ascii="Calibri" w:hAnsi="Calibri" w:cs="Calibri"/>
                <w:b/>
                <w:bCs/>
                <w:sz w:val="21"/>
                <w:szCs w:val="21"/>
              </w:rPr>
            </w:pPr>
            <w:r>
              <w:rPr>
                <w:rFonts w:hint="eastAsia" w:ascii="Calibri" w:hAnsi="Calibri" w:cs="宋体"/>
                <w:b/>
                <w:bCs/>
                <w:sz w:val="21"/>
                <w:szCs w:val="21"/>
              </w:rPr>
              <w:t>主要技术领域举例</w:t>
            </w:r>
          </w:p>
          <w:p>
            <w:pPr>
              <w:pStyle w:val="53"/>
              <w:rPr>
                <w:rFonts w:ascii="Calibri" w:hAnsi="Calibri" w:cs="Calibri"/>
                <w:b/>
                <w:bCs/>
                <w:sz w:val="21"/>
                <w:szCs w:val="21"/>
              </w:rPr>
            </w:pPr>
            <w:r>
              <w:rPr>
                <w:rFonts w:ascii="Calibri" w:hAnsi="Calibri" w:cs="Calibri"/>
                <w:b/>
                <w:bCs/>
                <w:sz w:val="21"/>
                <w:szCs w:val="21"/>
              </w:rPr>
              <w:t>E</w:t>
            </w:r>
          </w:p>
        </w:tc>
        <w:tc>
          <w:tcPr>
            <w:tcW w:w="1729" w:type="dxa"/>
            <w:shd w:val="clear" w:color="auto" w:fill="DBE5F1"/>
            <w:vAlign w:val="center"/>
          </w:tcPr>
          <w:p>
            <w:pPr>
              <w:pStyle w:val="57"/>
              <w:ind w:right="119"/>
              <w:jc w:val="center"/>
              <w:rPr>
                <w:rFonts w:ascii="宋体" w:hAnsi="宋体" w:eastAsia="宋体" w:cs="Times New Roman"/>
                <w:b/>
                <w:bCs/>
                <w:sz w:val="21"/>
                <w:szCs w:val="21"/>
              </w:rPr>
            </w:pPr>
            <w:r>
              <w:rPr>
                <w:rFonts w:hint="eastAsia" w:ascii="宋体" w:hAnsi="宋体" w:eastAsia="宋体" w:cs="宋体"/>
                <w:b/>
                <w:bCs/>
                <w:sz w:val="21"/>
                <w:szCs w:val="21"/>
              </w:rPr>
              <w:t>职业技能等级证书</w:t>
            </w:r>
          </w:p>
          <w:p>
            <w:pPr>
              <w:pStyle w:val="57"/>
              <w:ind w:right="119"/>
              <w:jc w:val="center"/>
              <w:rPr>
                <w:rFonts w:ascii="宋体" w:hAnsi="宋体" w:eastAsia="宋体" w:cs="宋体"/>
                <w:b/>
                <w:bCs/>
                <w:sz w:val="21"/>
                <w:szCs w:val="21"/>
              </w:rPr>
            </w:pPr>
            <w:r>
              <w:rPr>
                <w:rFonts w:ascii="宋体" w:hAnsi="宋体" w:eastAsia="宋体" w:cs="宋体"/>
                <w:b/>
                <w:bCs/>
                <w:sz w:val="21"/>
                <w:szCs w:val="21"/>
              </w:rPr>
              <w:t>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5" w:hRule="atLeast"/>
        </w:trPr>
        <w:tc>
          <w:tcPr>
            <w:tcW w:w="1516" w:type="dxa"/>
            <w:vAlign w:val="center"/>
          </w:tcPr>
          <w:p>
            <w:pPr>
              <w:pStyle w:val="53"/>
              <w:rPr>
                <w:rFonts w:ascii="Calibri" w:hAnsi="Calibri" w:cs="Calibri"/>
                <w:kern w:val="0"/>
                <w:sz w:val="21"/>
                <w:szCs w:val="21"/>
              </w:rPr>
            </w:pPr>
            <w:r>
              <w:rPr>
                <w:rFonts w:hint="eastAsia" w:ascii="Calibri" w:hAnsi="Calibri" w:cs="宋体"/>
                <w:kern w:val="0"/>
                <w:sz w:val="21"/>
                <w:szCs w:val="21"/>
              </w:rPr>
              <w:t>财经商贸大类</w:t>
            </w:r>
          </w:p>
          <w:p>
            <w:pPr>
              <w:pStyle w:val="53"/>
              <w:rPr>
                <w:rFonts w:ascii="Calibri" w:hAnsi="Calibri" w:cs="Calibri"/>
                <w:kern w:val="0"/>
                <w:sz w:val="21"/>
                <w:szCs w:val="21"/>
              </w:rPr>
            </w:pPr>
            <w:r>
              <w:rPr>
                <w:rFonts w:hint="eastAsia" w:ascii="Calibri" w:hAnsi="Calibri" w:cs="宋体"/>
                <w:kern w:val="0"/>
                <w:sz w:val="21"/>
                <w:szCs w:val="21"/>
              </w:rPr>
              <w:t>（</w:t>
            </w:r>
            <w:r>
              <w:rPr>
                <w:rFonts w:ascii="Calibri" w:hAnsi="Calibri" w:cs="Calibri"/>
                <w:kern w:val="0"/>
                <w:sz w:val="21"/>
                <w:szCs w:val="21"/>
              </w:rPr>
              <w:t>73</w:t>
            </w:r>
            <w:r>
              <w:rPr>
                <w:rFonts w:hint="eastAsia" w:ascii="Calibri" w:hAnsi="Calibri" w:cs="宋体"/>
                <w:kern w:val="0"/>
                <w:sz w:val="21"/>
                <w:szCs w:val="21"/>
              </w:rPr>
              <w:t>）</w:t>
            </w:r>
          </w:p>
        </w:tc>
        <w:tc>
          <w:tcPr>
            <w:tcW w:w="985" w:type="dxa"/>
            <w:vAlign w:val="center"/>
          </w:tcPr>
          <w:p>
            <w:pPr>
              <w:widowControl/>
              <w:jc w:val="center"/>
              <w:rPr>
                <w:rFonts w:cs="Times New Roman"/>
                <w:kern w:val="0"/>
              </w:rPr>
            </w:pPr>
            <w:r>
              <w:rPr>
                <w:rFonts w:hint="eastAsia" w:cs="宋体"/>
                <w:kern w:val="0"/>
              </w:rPr>
              <w:t>电子商务类（</w:t>
            </w:r>
            <w:r>
              <w:rPr>
                <w:kern w:val="0"/>
              </w:rPr>
              <w:t>7307</w:t>
            </w:r>
            <w:r>
              <w:rPr>
                <w:rFonts w:hint="eastAsia" w:cs="宋体"/>
                <w:kern w:val="0"/>
              </w:rPr>
              <w:t>）</w:t>
            </w:r>
          </w:p>
        </w:tc>
        <w:tc>
          <w:tcPr>
            <w:tcW w:w="1434" w:type="dxa"/>
            <w:vAlign w:val="center"/>
          </w:tcPr>
          <w:p>
            <w:pPr>
              <w:pStyle w:val="53"/>
              <w:rPr>
                <w:rFonts w:ascii="Calibri" w:hAnsi="Calibri" w:cs="Calibri"/>
                <w:kern w:val="0"/>
                <w:sz w:val="21"/>
                <w:szCs w:val="21"/>
              </w:rPr>
            </w:pPr>
            <w:r>
              <w:rPr>
                <w:rFonts w:hint="eastAsia" w:cs="宋体"/>
              </w:rPr>
              <w:t>互联网其他信息服务（</w:t>
            </w:r>
            <w:r>
              <w:t>6429</w:t>
            </w:r>
            <w:r>
              <w:rPr>
                <w:rFonts w:hint="eastAsia" w:cs="宋体"/>
              </w:rPr>
              <w:t>）</w:t>
            </w:r>
          </w:p>
        </w:tc>
        <w:tc>
          <w:tcPr>
            <w:tcW w:w="2084" w:type="dxa"/>
            <w:vAlign w:val="center"/>
          </w:tcPr>
          <w:p>
            <w:pPr>
              <w:pStyle w:val="53"/>
              <w:rPr>
                <w:rFonts w:ascii="Calibri" w:hAnsi="Calibri" w:cs="Calibri"/>
                <w:kern w:val="0"/>
                <w:sz w:val="21"/>
                <w:szCs w:val="21"/>
              </w:rPr>
            </w:pPr>
            <w:r>
              <w:rPr>
                <w:rFonts w:hint="eastAsia" w:ascii="Calibri" w:hAnsi="Calibri" w:cs="宋体"/>
                <w:kern w:val="0"/>
                <w:sz w:val="21"/>
                <w:szCs w:val="21"/>
              </w:rPr>
              <w:t>销售人员</w:t>
            </w:r>
          </w:p>
          <w:p>
            <w:pPr>
              <w:pStyle w:val="53"/>
              <w:rPr>
                <w:rFonts w:ascii="Calibri" w:hAnsi="Calibri" w:cs="Calibri"/>
                <w:kern w:val="0"/>
                <w:sz w:val="21"/>
                <w:szCs w:val="21"/>
              </w:rPr>
            </w:pPr>
            <w:r>
              <w:rPr>
                <w:rFonts w:hint="eastAsia" w:ascii="Calibri" w:hAnsi="Calibri" w:cs="宋体"/>
                <w:kern w:val="0"/>
                <w:sz w:val="21"/>
                <w:szCs w:val="21"/>
              </w:rPr>
              <w:t>（</w:t>
            </w:r>
            <w:r>
              <w:rPr>
                <w:rFonts w:ascii="Calibri" w:hAnsi="Calibri" w:cs="Calibri"/>
                <w:kern w:val="0"/>
                <w:sz w:val="21"/>
                <w:szCs w:val="21"/>
              </w:rPr>
              <w:t>4-01-02</w:t>
            </w:r>
            <w:r>
              <w:rPr>
                <w:rFonts w:hint="eastAsia" w:ascii="Calibri" w:hAnsi="Calibri" w:cs="宋体"/>
                <w:kern w:val="0"/>
                <w:sz w:val="21"/>
                <w:szCs w:val="21"/>
              </w:rPr>
              <w:t>）</w:t>
            </w:r>
          </w:p>
        </w:tc>
        <w:tc>
          <w:tcPr>
            <w:tcW w:w="2162" w:type="dxa"/>
            <w:vAlign w:val="center"/>
          </w:tcPr>
          <w:p>
            <w:pPr>
              <w:pStyle w:val="53"/>
              <w:rPr>
                <w:rFonts w:ascii="Calibri" w:hAnsi="Calibri" w:cs="Calibri"/>
                <w:kern w:val="0"/>
                <w:sz w:val="21"/>
                <w:szCs w:val="21"/>
              </w:rPr>
            </w:pPr>
            <w:r>
              <w:rPr>
                <w:rFonts w:hint="eastAsia" w:ascii="Calibri" w:hAnsi="Calibri" w:cs="宋体"/>
                <w:kern w:val="0"/>
                <w:sz w:val="21"/>
                <w:szCs w:val="21"/>
              </w:rPr>
              <w:t>电子商务师</w:t>
            </w:r>
          </w:p>
          <w:p>
            <w:pPr>
              <w:pStyle w:val="53"/>
              <w:ind w:firstLine="420" w:firstLineChars="200"/>
              <w:jc w:val="both"/>
              <w:rPr>
                <w:rFonts w:ascii="Calibri" w:hAnsi="Calibri" w:cs="Calibri"/>
                <w:kern w:val="0"/>
                <w:sz w:val="21"/>
                <w:szCs w:val="21"/>
              </w:rPr>
            </w:pPr>
            <w:r>
              <w:rPr>
                <w:rFonts w:hint="eastAsia" w:ascii="Calibri" w:hAnsi="Calibri" w:cs="宋体"/>
                <w:kern w:val="0"/>
                <w:sz w:val="21"/>
                <w:szCs w:val="21"/>
              </w:rPr>
              <w:t>（</w:t>
            </w:r>
            <w:r>
              <w:rPr>
                <w:rFonts w:ascii="Calibri" w:hAnsi="Calibri" w:cs="Calibri"/>
                <w:kern w:val="0"/>
                <w:sz w:val="21"/>
                <w:szCs w:val="21"/>
              </w:rPr>
              <w:t>4-01-02-02</w:t>
            </w:r>
            <w:r>
              <w:rPr>
                <w:rFonts w:hint="eastAsia" w:ascii="Calibri" w:hAnsi="Calibri" w:cs="宋体"/>
                <w:kern w:val="0"/>
                <w:sz w:val="21"/>
                <w:szCs w:val="21"/>
              </w:rPr>
              <w:t>）</w:t>
            </w:r>
          </w:p>
        </w:tc>
        <w:tc>
          <w:tcPr>
            <w:tcW w:w="1729" w:type="dxa"/>
            <w:vAlign w:val="center"/>
          </w:tcPr>
          <w:p>
            <w:pPr>
              <w:spacing w:line="360" w:lineRule="auto"/>
              <w:ind w:firstLine="210" w:firstLineChars="100"/>
              <w:rPr>
                <w:rFonts w:ascii="宋体" w:cs="Times New Roman"/>
              </w:rPr>
            </w:pPr>
            <w:r>
              <w:rPr>
                <w:rFonts w:hint="eastAsia" w:ascii="宋体" w:hAnsi="宋体" w:cs="宋体"/>
              </w:rPr>
              <w:t>电子商务师</w:t>
            </w:r>
          </w:p>
          <w:p>
            <w:pPr>
              <w:spacing w:line="360" w:lineRule="auto"/>
              <w:ind w:firstLine="210" w:firstLineChars="100"/>
              <w:rPr>
                <w:rFonts w:ascii="宋体" w:cs="Times New Roman"/>
              </w:rPr>
            </w:pPr>
            <w:r>
              <w:rPr>
                <w:rFonts w:hint="eastAsia" w:ascii="宋体" w:hAnsi="宋体" w:cs="宋体"/>
              </w:rPr>
              <w:t>、</w:t>
            </w:r>
            <w:r>
              <w:rPr>
                <w:rFonts w:hint="eastAsia" w:cs="宋体"/>
              </w:rPr>
              <w:t>电子商务数据分析职业技能等级证书</w:t>
            </w:r>
          </w:p>
          <w:p>
            <w:pPr>
              <w:pStyle w:val="53"/>
              <w:tabs>
                <w:tab w:val="left" w:pos="312"/>
              </w:tabs>
              <w:ind w:firstLine="210" w:firstLineChars="100"/>
              <w:jc w:val="both"/>
              <w:rPr>
                <w:rFonts w:ascii="Calibri" w:hAnsi="Calibri" w:cs="Calibri"/>
                <w:kern w:val="0"/>
                <w:sz w:val="21"/>
                <w:szCs w:val="21"/>
              </w:rPr>
            </w:pPr>
          </w:p>
        </w:tc>
      </w:tr>
    </w:tbl>
    <w:p>
      <w:pPr>
        <w:rPr>
          <w:rFonts w:cs="Times New Roman"/>
        </w:rPr>
      </w:pPr>
      <w:bookmarkStart w:id="8" w:name="_Toc37012373"/>
    </w:p>
    <w:p>
      <w:pPr>
        <w:pStyle w:val="3"/>
        <w:spacing w:before="0" w:beforeAutospacing="0" w:after="0" w:afterAutospacing="0" w:line="360" w:lineRule="auto"/>
        <w:ind w:firstLine="560" w:firstLineChars="200"/>
        <w:rPr>
          <w:rFonts w:ascii="黑体" w:eastAsia="黑体" w:cs="Times New Roman"/>
          <w:b w:val="0"/>
          <w:bCs w:val="0"/>
          <w:sz w:val="28"/>
          <w:szCs w:val="28"/>
        </w:rPr>
      </w:pPr>
      <w:r>
        <w:rPr>
          <w:rFonts w:hint="eastAsia" w:ascii="黑体" w:eastAsia="黑体" w:cs="黑体"/>
          <w:b w:val="0"/>
          <w:bCs w:val="0"/>
          <w:sz w:val="28"/>
          <w:szCs w:val="28"/>
        </w:rPr>
        <w:t>（二）</w:t>
      </w:r>
      <w:bookmarkEnd w:id="8"/>
      <w:r>
        <w:rPr>
          <w:rFonts w:hint="eastAsia" w:ascii="黑体" w:eastAsia="黑体" w:cs="黑体"/>
          <w:b w:val="0"/>
          <w:bCs w:val="0"/>
          <w:sz w:val="28"/>
          <w:szCs w:val="28"/>
        </w:rPr>
        <w:t>职业资格证书</w:t>
      </w:r>
    </w:p>
    <w:p>
      <w:pPr>
        <w:pStyle w:val="56"/>
        <w:spacing w:before="0" w:after="0" w:line="360" w:lineRule="auto"/>
        <w:ind w:firstLine="31680"/>
        <w:jc w:val="center"/>
        <w:outlineLvl w:val="9"/>
      </w:pPr>
      <w:r>
        <w:t xml:space="preserve">  </w:t>
      </w:r>
      <w:r>
        <w:rPr>
          <w:rFonts w:hint="eastAsia" w:cs="宋体"/>
        </w:rPr>
        <w:t>职业技能等级证书和职业资格证书一览表</w:t>
      </w:r>
    </w:p>
    <w:tbl>
      <w:tblPr>
        <w:tblStyle w:val="20"/>
        <w:tblW w:w="93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2890"/>
        <w:gridCol w:w="2870"/>
        <w:gridCol w:w="23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69" w:type="dxa"/>
            <w:tcBorders>
              <w:top w:val="single" w:color="auto" w:sz="12" w:space="0"/>
            </w:tcBorders>
            <w:shd w:val="clear" w:color="auto" w:fill="DBE5F1"/>
            <w:vAlign w:val="center"/>
          </w:tcPr>
          <w:p>
            <w:pPr>
              <w:spacing w:line="240" w:lineRule="atLeast"/>
              <w:jc w:val="center"/>
              <w:rPr>
                <w:rFonts w:ascii="宋体" w:cs="Times New Roman"/>
                <w:b/>
                <w:bCs/>
              </w:rPr>
            </w:pPr>
            <w:r>
              <w:rPr>
                <w:rFonts w:hint="eastAsia" w:ascii="宋体" w:hAnsi="宋体" w:cs="宋体"/>
                <w:b/>
                <w:bCs/>
              </w:rPr>
              <w:t>序号</w:t>
            </w:r>
          </w:p>
        </w:tc>
        <w:tc>
          <w:tcPr>
            <w:tcW w:w="2890" w:type="dxa"/>
            <w:tcBorders>
              <w:top w:val="single" w:color="auto" w:sz="12" w:space="0"/>
            </w:tcBorders>
            <w:shd w:val="clear" w:color="auto" w:fill="DBE5F1"/>
            <w:vAlign w:val="center"/>
          </w:tcPr>
          <w:p>
            <w:pPr>
              <w:spacing w:line="240" w:lineRule="atLeast"/>
              <w:jc w:val="center"/>
              <w:rPr>
                <w:rFonts w:ascii="宋体" w:cs="Times New Roman"/>
                <w:b/>
                <w:bCs/>
              </w:rPr>
            </w:pPr>
            <w:r>
              <w:rPr>
                <w:rFonts w:hint="eastAsia" w:ascii="宋体" w:hAnsi="宋体" w:cs="宋体"/>
                <w:b/>
                <w:bCs/>
              </w:rPr>
              <w:t>证书名称</w:t>
            </w:r>
          </w:p>
        </w:tc>
        <w:tc>
          <w:tcPr>
            <w:tcW w:w="2870" w:type="dxa"/>
            <w:tcBorders>
              <w:top w:val="single" w:color="auto" w:sz="12" w:space="0"/>
            </w:tcBorders>
            <w:shd w:val="clear" w:color="auto" w:fill="DBE5F1"/>
            <w:vAlign w:val="center"/>
          </w:tcPr>
          <w:p>
            <w:pPr>
              <w:spacing w:line="240" w:lineRule="atLeast"/>
              <w:jc w:val="center"/>
              <w:rPr>
                <w:rFonts w:ascii="宋体" w:cs="Times New Roman"/>
                <w:b/>
                <w:bCs/>
              </w:rPr>
            </w:pPr>
            <w:r>
              <w:rPr>
                <w:rFonts w:hint="eastAsia" w:ascii="宋体" w:hAnsi="宋体" w:cs="宋体"/>
                <w:b/>
                <w:bCs/>
              </w:rPr>
              <w:t>颁证单位</w:t>
            </w:r>
          </w:p>
        </w:tc>
        <w:tc>
          <w:tcPr>
            <w:tcW w:w="2331" w:type="dxa"/>
            <w:tcBorders>
              <w:top w:val="single" w:color="auto" w:sz="12" w:space="0"/>
            </w:tcBorders>
            <w:shd w:val="clear" w:color="auto" w:fill="DBE5F1"/>
            <w:vAlign w:val="center"/>
          </w:tcPr>
          <w:p>
            <w:pPr>
              <w:spacing w:line="240" w:lineRule="atLeast"/>
              <w:jc w:val="center"/>
              <w:rPr>
                <w:rFonts w:ascii="宋体" w:cs="Times New Roman"/>
                <w:b/>
                <w:bCs/>
              </w:rPr>
            </w:pPr>
            <w:r>
              <w:rPr>
                <w:rFonts w:hint="eastAsia" w:ascii="宋体" w:hAnsi="宋体" w:cs="宋体"/>
                <w:b/>
                <w:bCs/>
              </w:rPr>
              <w:t>建议等级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269" w:type="dxa"/>
            <w:vAlign w:val="center"/>
          </w:tcPr>
          <w:p>
            <w:pPr>
              <w:pStyle w:val="55"/>
              <w:jc w:val="center"/>
              <w:rPr>
                <w:rFonts w:ascii="Calibri" w:hAnsi="Calibri" w:cs="Calibri"/>
                <w:sz w:val="21"/>
                <w:szCs w:val="21"/>
              </w:rPr>
            </w:pPr>
            <w:r>
              <w:rPr>
                <w:rFonts w:ascii="Calibri" w:hAnsi="Calibri" w:cs="Calibri"/>
                <w:sz w:val="21"/>
                <w:szCs w:val="21"/>
              </w:rPr>
              <w:t>1</w:t>
            </w:r>
          </w:p>
        </w:tc>
        <w:tc>
          <w:tcPr>
            <w:tcW w:w="2890" w:type="dxa"/>
            <w:vAlign w:val="center"/>
          </w:tcPr>
          <w:p>
            <w:pPr>
              <w:pStyle w:val="55"/>
              <w:jc w:val="center"/>
              <w:rPr>
                <w:rFonts w:ascii="Calibri" w:hAnsi="Calibri" w:cs="Calibri"/>
                <w:sz w:val="21"/>
                <w:szCs w:val="21"/>
              </w:rPr>
            </w:pPr>
            <w:r>
              <w:rPr>
                <w:rFonts w:hint="eastAsia" w:ascii="Calibri" w:hAnsi="Calibri" w:cs="宋体"/>
                <w:sz w:val="21"/>
                <w:szCs w:val="21"/>
              </w:rPr>
              <w:t>电子商务师</w:t>
            </w:r>
          </w:p>
        </w:tc>
        <w:tc>
          <w:tcPr>
            <w:tcW w:w="2870" w:type="dxa"/>
            <w:vAlign w:val="center"/>
          </w:tcPr>
          <w:p>
            <w:pPr>
              <w:jc w:val="left"/>
              <w:rPr>
                <w:rFonts w:cs="Times New Roman"/>
              </w:rPr>
            </w:pPr>
            <w:r>
              <w:rPr>
                <w:rFonts w:hint="eastAsia" w:cs="宋体"/>
              </w:rPr>
              <w:t>工信部</w:t>
            </w:r>
          </w:p>
        </w:tc>
        <w:tc>
          <w:tcPr>
            <w:tcW w:w="2331" w:type="dxa"/>
            <w:vAlign w:val="center"/>
          </w:tcPr>
          <w:p>
            <w:pPr>
              <w:rPr>
                <w:rFonts w:cs="Times New Roman"/>
              </w:rPr>
            </w:pPr>
            <w:r>
              <w:rPr>
                <w:rFonts w:hint="eastAsia" w:cs="宋体"/>
              </w:rPr>
              <w:t>初级、中级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269" w:type="dxa"/>
            <w:tcBorders>
              <w:bottom w:val="single" w:color="auto" w:sz="12" w:space="0"/>
            </w:tcBorders>
            <w:vAlign w:val="center"/>
          </w:tcPr>
          <w:p>
            <w:pPr>
              <w:pStyle w:val="55"/>
              <w:jc w:val="center"/>
              <w:rPr>
                <w:rFonts w:ascii="Calibri" w:hAnsi="Calibri" w:cs="Calibri"/>
                <w:sz w:val="21"/>
                <w:szCs w:val="21"/>
              </w:rPr>
            </w:pPr>
            <w:r>
              <w:rPr>
                <w:rFonts w:ascii="Calibri" w:hAnsi="Calibri" w:cs="Calibri"/>
                <w:sz w:val="21"/>
                <w:szCs w:val="21"/>
              </w:rPr>
              <w:t>2</w:t>
            </w:r>
          </w:p>
        </w:tc>
        <w:tc>
          <w:tcPr>
            <w:tcW w:w="2890" w:type="dxa"/>
            <w:tcBorders>
              <w:bottom w:val="single" w:color="auto" w:sz="12" w:space="0"/>
            </w:tcBorders>
            <w:vAlign w:val="center"/>
          </w:tcPr>
          <w:p>
            <w:pPr>
              <w:pStyle w:val="55"/>
              <w:jc w:val="center"/>
              <w:rPr>
                <w:rFonts w:ascii="Calibri" w:hAnsi="Calibri" w:cs="Calibri"/>
                <w:sz w:val="21"/>
                <w:szCs w:val="21"/>
              </w:rPr>
            </w:pPr>
            <w:r>
              <w:rPr>
                <w:rFonts w:hint="eastAsia" w:ascii="Calibri" w:hAnsi="Calibri" w:cs="宋体"/>
                <w:sz w:val="21"/>
                <w:szCs w:val="21"/>
              </w:rPr>
              <w:t>电子商务数据分析职业技能等级证书</w:t>
            </w:r>
          </w:p>
        </w:tc>
        <w:tc>
          <w:tcPr>
            <w:tcW w:w="2870" w:type="dxa"/>
            <w:tcBorders>
              <w:bottom w:val="single" w:color="auto" w:sz="12" w:space="0"/>
            </w:tcBorders>
            <w:vAlign w:val="center"/>
          </w:tcPr>
          <w:p>
            <w:pPr>
              <w:jc w:val="left"/>
              <w:rPr>
                <w:rFonts w:cs="Times New Roman"/>
              </w:rPr>
            </w:pPr>
            <w:r>
              <w:rPr>
                <w:rFonts w:hint="eastAsia" w:cs="宋体"/>
              </w:rPr>
              <w:t>工信部</w:t>
            </w:r>
          </w:p>
        </w:tc>
        <w:tc>
          <w:tcPr>
            <w:tcW w:w="2331" w:type="dxa"/>
            <w:tcBorders>
              <w:bottom w:val="single" w:color="auto" w:sz="12" w:space="0"/>
            </w:tcBorders>
            <w:vAlign w:val="center"/>
          </w:tcPr>
          <w:p>
            <w:pPr>
              <w:rPr>
                <w:rFonts w:cs="Times New Roman"/>
              </w:rPr>
            </w:pPr>
            <w:r>
              <w:rPr>
                <w:rFonts w:hint="eastAsia" w:cs="宋体"/>
              </w:rPr>
              <w:t>初级、中级</w:t>
            </w:r>
          </w:p>
        </w:tc>
      </w:tr>
    </w:tbl>
    <w:p>
      <w:pPr>
        <w:rPr>
          <w:rFonts w:cs="Times New Roman"/>
        </w:rPr>
      </w:pPr>
    </w:p>
    <w:p>
      <w:pPr>
        <w:pStyle w:val="2"/>
        <w:spacing w:before="0" w:after="0" w:line="360" w:lineRule="auto"/>
        <w:rPr>
          <w:rFonts w:ascii="黑体" w:eastAsia="黑体"/>
          <w:b w:val="0"/>
          <w:bCs w:val="0"/>
          <w:kern w:val="0"/>
          <w:sz w:val="28"/>
          <w:szCs w:val="28"/>
        </w:rPr>
      </w:pPr>
      <w:bookmarkStart w:id="9" w:name="_Toc37012374"/>
      <w:bookmarkStart w:id="10" w:name="_Toc36233348"/>
    </w:p>
    <w:p>
      <w:pPr>
        <w:pStyle w:val="2"/>
        <w:spacing w:before="0" w:after="0" w:line="360" w:lineRule="auto"/>
        <w:rPr>
          <w:rFonts w:ascii="黑体" w:eastAsia="黑体"/>
          <w:b w:val="0"/>
          <w:bCs w:val="0"/>
          <w:kern w:val="0"/>
          <w:sz w:val="28"/>
          <w:szCs w:val="28"/>
        </w:rPr>
      </w:pPr>
      <w:r>
        <w:rPr>
          <w:rFonts w:hint="eastAsia" w:ascii="黑体" w:eastAsia="黑体" w:cs="黑体"/>
          <w:b w:val="0"/>
          <w:bCs w:val="0"/>
          <w:kern w:val="0"/>
          <w:sz w:val="28"/>
          <w:szCs w:val="28"/>
        </w:rPr>
        <w:t>五、培养目标与培养规格</w:t>
      </w:r>
      <w:bookmarkEnd w:id="9"/>
      <w:bookmarkEnd w:id="10"/>
    </w:p>
    <w:p>
      <w:pPr>
        <w:pStyle w:val="3"/>
        <w:spacing w:before="0" w:beforeAutospacing="0" w:after="0" w:afterAutospacing="0" w:line="360" w:lineRule="auto"/>
        <w:ind w:firstLine="548" w:firstLineChars="196"/>
        <w:rPr>
          <w:rFonts w:ascii="黑体" w:eastAsia="黑体" w:cs="Times New Roman"/>
          <w:b w:val="0"/>
          <w:bCs w:val="0"/>
          <w:sz w:val="28"/>
          <w:szCs w:val="28"/>
        </w:rPr>
      </w:pPr>
      <w:bookmarkStart w:id="11" w:name="_Toc37012375"/>
      <w:r>
        <w:rPr>
          <w:rFonts w:hint="eastAsia" w:ascii="黑体" w:eastAsia="黑体" w:cs="黑体"/>
          <w:b w:val="0"/>
          <w:bCs w:val="0"/>
          <w:sz w:val="28"/>
          <w:szCs w:val="28"/>
        </w:rPr>
        <w:t>（一）培养目标</w:t>
      </w:r>
      <w:bookmarkEnd w:id="11"/>
    </w:p>
    <w:p>
      <w:pPr>
        <w:pStyle w:val="60"/>
        <w:ind w:firstLine="31680"/>
        <w:jc w:val="both"/>
      </w:pPr>
      <w:bookmarkStart w:id="12" w:name="_Toc37012376"/>
      <w:r>
        <w:rPr>
          <w:rFonts w:hint="eastAsia" w:cs="宋体"/>
        </w:rPr>
        <w:t>本专业培养理想信念坚定，德、智、体、美、劳全面发展，具有一定的科学文化水平，良好的人文素养</w:t>
      </w:r>
      <w:r>
        <w:rPr>
          <w:rFonts w:hint="eastAsia" w:ascii="宋体" w:hAnsi="宋体" w:cs="宋体"/>
        </w:rPr>
        <w:t>。掌握电子商务专业知识和基本技能，面向电子商务的客服、文案、营销推广、美工、数据分析、运营等岗位群，能从事电子商务客服、营销推广、数据分析、运营与管理的</w:t>
      </w:r>
      <w:r>
        <w:rPr>
          <w:rFonts w:hint="eastAsia" w:cs="宋体"/>
        </w:rPr>
        <w:t>高素质技术技能型人才</w:t>
      </w:r>
      <w:r>
        <w:rPr>
          <w:rFonts w:hint="eastAsia" w:ascii="宋体" w:hAnsi="宋体" w:cs="宋体"/>
        </w:rPr>
        <w:t>。</w:t>
      </w:r>
    </w:p>
    <w:p>
      <w:pPr>
        <w:pStyle w:val="3"/>
        <w:spacing w:before="0" w:beforeAutospacing="0" w:after="0" w:afterAutospacing="0" w:line="360" w:lineRule="auto"/>
        <w:ind w:firstLine="548" w:firstLineChars="196"/>
        <w:rPr>
          <w:rFonts w:ascii="黑体" w:eastAsia="黑体" w:cs="Times New Roman"/>
          <w:b w:val="0"/>
          <w:bCs w:val="0"/>
          <w:sz w:val="28"/>
          <w:szCs w:val="28"/>
        </w:rPr>
      </w:pPr>
      <w:r>
        <w:rPr>
          <w:rFonts w:hint="eastAsia" w:ascii="黑体" w:eastAsia="黑体" w:cs="黑体"/>
          <w:b w:val="0"/>
          <w:bCs w:val="0"/>
          <w:sz w:val="28"/>
          <w:szCs w:val="28"/>
        </w:rPr>
        <w:t>（二）培养规格</w:t>
      </w:r>
      <w:bookmarkEnd w:id="12"/>
    </w:p>
    <w:p>
      <w:pPr>
        <w:spacing w:line="360" w:lineRule="auto"/>
        <w:ind w:firstLine="420" w:firstLineChars="200"/>
        <w:rPr>
          <w:rFonts w:ascii="宋体" w:cs="Times New Roman"/>
        </w:rPr>
      </w:pPr>
      <w:bookmarkStart w:id="13" w:name="_Toc388369145"/>
      <w:bookmarkStart w:id="14" w:name="_Toc29935050"/>
      <w:bookmarkStart w:id="15" w:name="_Toc388369031"/>
      <w:bookmarkStart w:id="16" w:name="_Toc454887130"/>
      <w:bookmarkStart w:id="17" w:name="_Toc37012377"/>
      <w:r>
        <w:rPr>
          <w:rFonts w:hint="eastAsia" w:ascii="宋体" w:hAnsi="宋体" w:cs="宋体"/>
        </w:rPr>
        <w:t>本专业毕业生应在素质、知识和能力方面达到以下要求：</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1</w:t>
      </w:r>
      <w:r>
        <w:rPr>
          <w:rFonts w:hint="eastAsia" w:cs="宋体"/>
          <w:b/>
          <w:bCs/>
          <w:sz w:val="24"/>
          <w:szCs w:val="24"/>
        </w:rPr>
        <w:t>．</w:t>
      </w:r>
      <w:r>
        <w:rPr>
          <w:rFonts w:hint="eastAsia" w:ascii="Times New Roman" w:hAnsi="Times New Roman" w:cs="宋体"/>
          <w:b/>
          <w:bCs/>
          <w:sz w:val="24"/>
          <w:szCs w:val="24"/>
        </w:rPr>
        <w:t>素质</w:t>
      </w:r>
      <w:bookmarkEnd w:id="13"/>
      <w:bookmarkEnd w:id="14"/>
      <w:bookmarkEnd w:id="15"/>
      <w:bookmarkEnd w:id="16"/>
    </w:p>
    <w:p>
      <w:pPr>
        <w:spacing w:line="360" w:lineRule="auto"/>
        <w:rPr>
          <w:rFonts w:ascii="宋体" w:cs="Times New Roman"/>
        </w:rPr>
      </w:pPr>
      <w:r>
        <w:rPr>
          <w:rFonts w:hint="eastAsia" w:ascii="宋体" w:hAnsi="宋体" w:cs="宋体"/>
        </w:rPr>
        <w:t>（</w:t>
      </w:r>
      <w:r>
        <w:rPr>
          <w:rFonts w:ascii="宋体" w:hAnsi="宋体" w:cs="宋体"/>
        </w:rPr>
        <w:t>1</w:t>
      </w:r>
      <w:r>
        <w:rPr>
          <w:rFonts w:hint="eastAsia" w:ascii="宋体" w:hAnsi="宋体" w:cs="宋体"/>
        </w:rPr>
        <w:t>）</w:t>
      </w:r>
      <w:r>
        <w:rPr>
          <w:rFonts w:hint="eastAsia" w:ascii="Times New Roman" w:hAnsi="Times New Roman" w:cs="宋体"/>
          <w:sz w:val="24"/>
          <w:szCs w:val="24"/>
        </w:rPr>
        <w:t>具有良好的职业道德与职业生涯规划发展能力，</w:t>
      </w:r>
      <w:r>
        <w:rPr>
          <w:rFonts w:hint="eastAsia" w:ascii="宋体" w:hAnsi="宋体" w:cs="宋体"/>
        </w:rPr>
        <w:t>能自觉遵守行业法律、法规和企业规章制度</w:t>
      </w:r>
      <w:r>
        <w:rPr>
          <w:rFonts w:hint="eastAsia" w:ascii="Times New Roman" w:hAnsi="Times New Roman" w:cs="宋体"/>
          <w:sz w:val="24"/>
          <w:szCs w:val="24"/>
        </w:rPr>
        <w:t>。</w:t>
      </w:r>
    </w:p>
    <w:p>
      <w:pPr>
        <w:spacing w:line="360" w:lineRule="auto"/>
        <w:rPr>
          <w:rFonts w:ascii="Times New Roman" w:hAnsi="Times New Roman" w:cs="Times New Roman"/>
        </w:rPr>
      </w:pPr>
      <w:r>
        <w:rPr>
          <w:rFonts w:hint="eastAsia" w:ascii="宋体" w:hAnsi="宋体" w:cs="宋体"/>
        </w:rPr>
        <w:t>（</w:t>
      </w:r>
      <w:r>
        <w:rPr>
          <w:rFonts w:ascii="宋体" w:hAnsi="宋体" w:cs="宋体"/>
        </w:rPr>
        <w:t>2</w:t>
      </w:r>
      <w:r>
        <w:rPr>
          <w:rFonts w:hint="eastAsia" w:ascii="宋体" w:hAnsi="宋体" w:cs="宋体"/>
        </w:rPr>
        <w:t>）具</w:t>
      </w:r>
      <w:r>
        <w:rPr>
          <w:rFonts w:hint="eastAsia" w:ascii="Times New Roman" w:hAnsi="Times New Roman" w:cs="宋体"/>
        </w:rPr>
        <w:t>有现代社会公民基本的文化基础知识、政治理论知识、社会科学知识并具有操作</w:t>
      </w:r>
      <w:r>
        <w:rPr>
          <w:rFonts w:ascii="Times New Roman" w:hAnsi="Times New Roman" w:cs="Times New Roman"/>
        </w:rPr>
        <w:t>Office</w:t>
      </w:r>
      <w:r>
        <w:rPr>
          <w:rFonts w:hint="eastAsia" w:ascii="Times New Roman" w:hAnsi="Times New Roman" w:cs="宋体"/>
        </w:rPr>
        <w:t>办公软件的基本能力。</w:t>
      </w:r>
    </w:p>
    <w:p>
      <w:pPr>
        <w:spacing w:line="360" w:lineRule="auto"/>
        <w:rPr>
          <w:rFonts w:ascii="宋体" w:cs="Times New Roman"/>
        </w:rPr>
      </w:pPr>
      <w:r>
        <w:rPr>
          <w:rFonts w:hint="eastAsia" w:ascii="宋体" w:hAnsi="宋体" w:cs="宋体"/>
        </w:rPr>
        <w:t>（</w:t>
      </w:r>
      <w:r>
        <w:rPr>
          <w:rFonts w:ascii="宋体" w:hAnsi="宋体" w:cs="宋体"/>
        </w:rPr>
        <w:t>3</w:t>
      </w:r>
      <w:r>
        <w:rPr>
          <w:rFonts w:hint="eastAsia" w:ascii="宋体" w:hAnsi="宋体" w:cs="宋体"/>
        </w:rPr>
        <w:t>）具有正确的择业观念，敬业爱岗、吃苦耐劳、忠于职守、诚实守信。 </w:t>
      </w:r>
    </w:p>
    <w:p>
      <w:pPr>
        <w:spacing w:line="360" w:lineRule="auto"/>
        <w:rPr>
          <w:rFonts w:ascii="宋体" w:cs="Times New Roman"/>
        </w:rPr>
      </w:pPr>
      <w:r>
        <w:rPr>
          <w:rFonts w:hint="eastAsia" w:ascii="宋体" w:hAnsi="宋体" w:cs="宋体"/>
        </w:rPr>
        <w:t>（</w:t>
      </w:r>
      <w:r>
        <w:rPr>
          <w:rFonts w:ascii="宋体" w:hAnsi="宋体" w:cs="宋体"/>
        </w:rPr>
        <w:t>4</w:t>
      </w:r>
      <w:r>
        <w:rPr>
          <w:rFonts w:hint="eastAsia" w:ascii="宋体" w:hAnsi="宋体" w:cs="宋体"/>
        </w:rPr>
        <w:t>）具有强烈的社会责任感、明确的职业理想。</w:t>
      </w:r>
    </w:p>
    <w:p>
      <w:pPr>
        <w:spacing w:line="360" w:lineRule="auto"/>
        <w:rPr>
          <w:rFonts w:ascii="宋体" w:cs="Times New Roman"/>
        </w:rPr>
      </w:pPr>
      <w:r>
        <w:rPr>
          <w:rFonts w:hint="eastAsia" w:ascii="宋体" w:hAnsi="宋体" w:cs="宋体"/>
        </w:rPr>
        <w:t>（</w:t>
      </w:r>
      <w:r>
        <w:rPr>
          <w:rFonts w:ascii="宋体" w:hAnsi="宋体" w:cs="宋体"/>
        </w:rPr>
        <w:t>5</w:t>
      </w:r>
      <w:r>
        <w:rPr>
          <w:rFonts w:hint="eastAsia" w:ascii="宋体" w:hAnsi="宋体" w:cs="宋体"/>
        </w:rPr>
        <w:t>）具备从事电子商务方面工作的基本业务素质。</w:t>
      </w:r>
    </w:p>
    <w:p>
      <w:pPr>
        <w:spacing w:line="360" w:lineRule="auto"/>
        <w:rPr>
          <w:rFonts w:ascii="宋体" w:cs="Times New Roman"/>
        </w:rPr>
      </w:pPr>
      <w:r>
        <w:rPr>
          <w:rFonts w:hint="eastAsia" w:ascii="宋体" w:hAnsi="宋体" w:cs="宋体"/>
        </w:rPr>
        <w:t>（</w:t>
      </w:r>
      <w:r>
        <w:rPr>
          <w:rFonts w:ascii="宋体" w:hAnsi="宋体" w:cs="宋体"/>
        </w:rPr>
        <w:t>6</w:t>
      </w:r>
      <w:r>
        <w:rPr>
          <w:rFonts w:hint="eastAsia" w:ascii="宋体" w:hAnsi="宋体" w:cs="宋体"/>
        </w:rPr>
        <w:t>）具有健康的体魄、良好的体能、健全的心理素质和乐观的人生态度。</w:t>
      </w:r>
    </w:p>
    <w:p>
      <w:pPr>
        <w:spacing w:line="360" w:lineRule="auto"/>
        <w:rPr>
          <w:rFonts w:ascii="宋体" w:cs="Times New Roman"/>
        </w:rPr>
      </w:pPr>
      <w:r>
        <w:rPr>
          <w:rFonts w:hint="eastAsia" w:ascii="宋体" w:hAnsi="宋体" w:cs="宋体"/>
        </w:rPr>
        <w:t>（</w:t>
      </w:r>
      <w:r>
        <w:rPr>
          <w:rFonts w:ascii="宋体" w:hAnsi="宋体" w:cs="宋体"/>
        </w:rPr>
        <w:t>7</w:t>
      </w:r>
      <w:r>
        <w:rPr>
          <w:rFonts w:hint="eastAsia" w:ascii="宋体" w:hAnsi="宋体" w:cs="宋体"/>
        </w:rPr>
        <w:t>）具有良好的人际交往、沟通协调能力、团队合作精神和服务意识。</w:t>
      </w:r>
    </w:p>
    <w:p>
      <w:pPr>
        <w:spacing w:line="360" w:lineRule="auto"/>
        <w:rPr>
          <w:rFonts w:ascii="宋体" w:cs="Times New Roman"/>
        </w:rPr>
      </w:pP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2</w:t>
      </w:r>
      <w:r>
        <w:rPr>
          <w:rFonts w:hint="eastAsia" w:ascii="Times New Roman" w:hAnsi="Times New Roman" w:cs="宋体"/>
          <w:b/>
          <w:bCs/>
          <w:sz w:val="24"/>
          <w:szCs w:val="24"/>
        </w:rPr>
        <w:t>．知识</w:t>
      </w:r>
    </w:p>
    <w:p>
      <w:pPr>
        <w:numPr>
          <w:ilvl w:val="0"/>
          <w:numId w:val="1"/>
        </w:numPr>
        <w:spacing w:line="360" w:lineRule="auto"/>
        <w:rPr>
          <w:rFonts w:ascii="宋体" w:cs="Times New Roman"/>
        </w:rPr>
      </w:pPr>
      <w:bookmarkStart w:id="18" w:name="_Toc388369033"/>
      <w:bookmarkStart w:id="19" w:name="_Toc454887132"/>
      <w:bookmarkStart w:id="20" w:name="_Toc29935052"/>
      <w:bookmarkStart w:id="21" w:name="_Toc388369147"/>
      <w:r>
        <w:rPr>
          <w:rFonts w:hint="eastAsia" w:ascii="宋体" w:hAnsi="宋体" w:cs="宋体"/>
        </w:rPr>
        <w:t>掌握本专业所必备的中华优秀传统文化和职业素养知识。 </w:t>
      </w:r>
      <w:r>
        <w:rPr>
          <w:rFonts w:ascii="宋体" w:hAnsi="宋体" w:cs="宋体"/>
        </w:rPr>
        <w:t xml:space="preserve"> </w:t>
      </w:r>
    </w:p>
    <w:p>
      <w:pPr>
        <w:numPr>
          <w:ilvl w:val="0"/>
          <w:numId w:val="1"/>
        </w:numPr>
        <w:spacing w:line="360" w:lineRule="auto"/>
        <w:rPr>
          <w:rFonts w:ascii="宋体" w:cs="Times New Roman"/>
        </w:rPr>
      </w:pPr>
      <w:r>
        <w:rPr>
          <w:rFonts w:hint="eastAsia" w:ascii="宋体" w:hAnsi="宋体" w:cs="宋体"/>
        </w:rPr>
        <w:t>掌握和本专业相关的法律知识和金融知识。</w:t>
      </w:r>
    </w:p>
    <w:p>
      <w:pPr>
        <w:numPr>
          <w:ilvl w:val="0"/>
          <w:numId w:val="1"/>
        </w:numPr>
        <w:spacing w:line="360" w:lineRule="auto"/>
        <w:rPr>
          <w:rFonts w:ascii="宋体" w:cs="Times New Roman"/>
        </w:rPr>
      </w:pPr>
      <w:r>
        <w:rPr>
          <w:rFonts w:hint="eastAsia" w:ascii="宋体" w:hAnsi="宋体" w:cs="宋体"/>
        </w:rPr>
        <w:t>掌握本专业所必需的电子商务的基本理论和基本知识。</w:t>
      </w:r>
    </w:p>
    <w:p>
      <w:pPr>
        <w:numPr>
          <w:ilvl w:val="0"/>
          <w:numId w:val="1"/>
        </w:numPr>
        <w:spacing w:line="360" w:lineRule="auto"/>
        <w:rPr>
          <w:rFonts w:ascii="宋体" w:cs="Times New Roman"/>
        </w:rPr>
      </w:pPr>
      <w:r>
        <w:rPr>
          <w:rFonts w:hint="eastAsia" w:ascii="宋体" w:hAnsi="宋体" w:cs="宋体"/>
        </w:rPr>
        <w:t>掌握本专业所必需的电子商务信息采集与信息加工的相关知识。 </w:t>
      </w:r>
    </w:p>
    <w:p>
      <w:pPr>
        <w:numPr>
          <w:ilvl w:val="0"/>
          <w:numId w:val="1"/>
        </w:numPr>
        <w:spacing w:line="360" w:lineRule="auto"/>
        <w:rPr>
          <w:rFonts w:ascii="宋体" w:cs="Times New Roman"/>
        </w:rPr>
      </w:pPr>
      <w:r>
        <w:rPr>
          <w:rFonts w:hint="eastAsia" w:ascii="宋体" w:hAnsi="宋体" w:cs="宋体"/>
        </w:rPr>
        <w:t>掌握本专业所必需的沟通技巧及网络营销的基本知识。</w:t>
      </w:r>
    </w:p>
    <w:p>
      <w:pPr>
        <w:numPr>
          <w:ilvl w:val="0"/>
          <w:numId w:val="1"/>
        </w:numPr>
        <w:spacing w:line="360" w:lineRule="auto"/>
        <w:rPr>
          <w:rFonts w:ascii="宋体" w:cs="Times New Roman"/>
        </w:rPr>
      </w:pPr>
      <w:r>
        <w:rPr>
          <w:rFonts w:hint="eastAsia" w:ascii="宋体" w:hAnsi="宋体" w:cs="宋体"/>
        </w:rPr>
        <w:t>掌握现代物流技术在电子商务交易中物流配送的相关专业知识。 </w:t>
      </w:r>
    </w:p>
    <w:p>
      <w:pPr>
        <w:numPr>
          <w:ilvl w:val="0"/>
          <w:numId w:val="1"/>
        </w:numPr>
        <w:spacing w:line="360" w:lineRule="auto"/>
        <w:rPr>
          <w:rFonts w:ascii="宋体" w:cs="Times New Roman"/>
        </w:rPr>
      </w:pPr>
      <w:r>
        <w:rPr>
          <w:rFonts w:hint="eastAsia" w:ascii="宋体" w:hAnsi="宋体" w:cs="宋体"/>
        </w:rPr>
        <w:t>掌握本专业所必需的网店客服处理的相关基本知识。</w:t>
      </w:r>
    </w:p>
    <w:p>
      <w:pPr>
        <w:numPr>
          <w:ilvl w:val="0"/>
          <w:numId w:val="1"/>
        </w:numPr>
        <w:spacing w:line="360" w:lineRule="auto"/>
        <w:rPr>
          <w:rFonts w:ascii="宋体" w:cs="Times New Roman"/>
        </w:rPr>
      </w:pPr>
      <w:r>
        <w:rPr>
          <w:rFonts w:hint="eastAsia" w:ascii="宋体" w:hAnsi="宋体" w:cs="宋体"/>
        </w:rPr>
        <w:t>掌握本专业所必需的网店运营、视觉营销及网店美工的基本知识。</w:t>
      </w:r>
    </w:p>
    <w:p>
      <w:pPr>
        <w:numPr>
          <w:ilvl w:val="0"/>
          <w:numId w:val="1"/>
        </w:numPr>
        <w:spacing w:line="360" w:lineRule="auto"/>
        <w:rPr>
          <w:rFonts w:ascii="宋体" w:cs="Times New Roman"/>
        </w:rPr>
      </w:pPr>
      <w:r>
        <w:rPr>
          <w:rFonts w:hint="eastAsia" w:ascii="宋体" w:hAnsi="宋体" w:cs="宋体"/>
        </w:rPr>
        <w:t>具有较强的语言表达能力、社交能力、应变能力和创新精神。</w:t>
      </w:r>
    </w:p>
    <w:p>
      <w:pPr>
        <w:numPr>
          <w:ilvl w:val="0"/>
          <w:numId w:val="1"/>
        </w:numPr>
        <w:spacing w:line="360" w:lineRule="auto"/>
        <w:rPr>
          <w:rFonts w:ascii="宋体" w:cs="Times New Roman"/>
        </w:rPr>
      </w:pPr>
      <w:r>
        <w:rPr>
          <w:rFonts w:hint="eastAsia" w:ascii="宋体" w:hAnsi="宋体" w:cs="宋体"/>
        </w:rPr>
        <w:t>具有良好的信息编辑能力，能完成信息搜集、原创、编辑、发布等信息处理工作。</w:t>
      </w:r>
    </w:p>
    <w:p>
      <w:pPr>
        <w:numPr>
          <w:ilvl w:val="0"/>
          <w:numId w:val="1"/>
        </w:numPr>
        <w:spacing w:line="360" w:lineRule="auto"/>
        <w:rPr>
          <w:rFonts w:ascii="宋体" w:cs="Times New Roman"/>
        </w:rPr>
      </w:pPr>
      <w:r>
        <w:rPr>
          <w:rFonts w:hint="eastAsia" w:ascii="宋体" w:hAnsi="宋体" w:cs="宋体"/>
        </w:rPr>
        <w:t>具有较强的独立工作能力和特殊问题处理能力，能分析和处理工作中的实际问题。</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3</w:t>
      </w:r>
      <w:r>
        <w:rPr>
          <w:rFonts w:hint="eastAsia" w:ascii="Times New Roman" w:hAnsi="Times New Roman" w:cs="宋体"/>
          <w:b/>
          <w:bCs/>
          <w:sz w:val="24"/>
          <w:szCs w:val="24"/>
        </w:rPr>
        <w:t>．能力</w:t>
      </w:r>
      <w:bookmarkEnd w:id="18"/>
      <w:bookmarkEnd w:id="19"/>
      <w:bookmarkEnd w:id="20"/>
      <w:bookmarkEnd w:id="21"/>
    </w:p>
    <w:p>
      <w:pPr>
        <w:spacing w:line="360" w:lineRule="auto"/>
        <w:rPr>
          <w:rFonts w:ascii="宋体" w:cs="Times New Roman"/>
        </w:rPr>
      </w:pPr>
      <w:r>
        <w:rPr>
          <w:rFonts w:hint="eastAsia" w:ascii="宋体" w:hAnsi="宋体" w:cs="宋体"/>
        </w:rPr>
        <w:t>（</w:t>
      </w:r>
      <w:r>
        <w:rPr>
          <w:rFonts w:ascii="宋体" w:hAnsi="宋体" w:cs="宋体"/>
        </w:rPr>
        <w:t>1</w:t>
      </w:r>
      <w:r>
        <w:rPr>
          <w:rFonts w:hint="eastAsia" w:ascii="宋体" w:hAnsi="宋体" w:cs="宋体"/>
        </w:rPr>
        <w:t>）具有较强的语言表达能力、社交能力、应变能力和创新精神。</w:t>
      </w:r>
    </w:p>
    <w:p>
      <w:pPr>
        <w:spacing w:line="360" w:lineRule="auto"/>
        <w:rPr>
          <w:rFonts w:ascii="宋体" w:cs="Times New Roman"/>
        </w:rPr>
      </w:pPr>
      <w:r>
        <w:rPr>
          <w:rFonts w:hint="eastAsia" w:ascii="宋体" w:hAnsi="宋体" w:cs="宋体"/>
        </w:rPr>
        <w:t>（</w:t>
      </w:r>
      <w:r>
        <w:rPr>
          <w:rFonts w:ascii="宋体" w:hAnsi="宋体" w:cs="宋体"/>
        </w:rPr>
        <w:t>2</w:t>
      </w:r>
      <w:r>
        <w:rPr>
          <w:rFonts w:hint="eastAsia" w:ascii="宋体" w:hAnsi="宋体" w:cs="宋体"/>
        </w:rPr>
        <w:t>）具有良好的信息编辑能力，能完成信息搜集、原创、编辑、发布等信息处理工作。</w:t>
      </w:r>
    </w:p>
    <w:p>
      <w:pPr>
        <w:spacing w:line="360" w:lineRule="auto"/>
        <w:rPr>
          <w:rFonts w:ascii="宋体" w:cs="Times New Roman"/>
        </w:rPr>
      </w:pPr>
      <w:r>
        <w:rPr>
          <w:rFonts w:hint="eastAsia" w:ascii="宋体" w:hAnsi="宋体" w:cs="宋体"/>
        </w:rPr>
        <w:t>（</w:t>
      </w:r>
      <w:r>
        <w:rPr>
          <w:rFonts w:ascii="宋体" w:hAnsi="宋体" w:cs="宋体"/>
        </w:rPr>
        <w:t>3</w:t>
      </w:r>
      <w:r>
        <w:rPr>
          <w:rFonts w:hint="eastAsia" w:ascii="宋体" w:hAnsi="宋体" w:cs="宋体"/>
        </w:rPr>
        <w:t>）具有较强的独立工作能力和特殊问题处理能力，能分析和处理工作中的实际问题。</w:t>
      </w:r>
    </w:p>
    <w:p>
      <w:pPr>
        <w:spacing w:line="360" w:lineRule="auto"/>
        <w:rPr>
          <w:rFonts w:ascii="宋体" w:cs="Times New Roman"/>
        </w:rPr>
      </w:pPr>
      <w:r>
        <w:rPr>
          <w:rFonts w:hint="eastAsia" w:ascii="宋体" w:hAnsi="宋体" w:cs="宋体"/>
        </w:rPr>
        <w:t>（</w:t>
      </w:r>
      <w:r>
        <w:rPr>
          <w:rFonts w:ascii="宋体" w:hAnsi="宋体" w:cs="宋体"/>
        </w:rPr>
        <w:t>4</w:t>
      </w:r>
      <w:r>
        <w:rPr>
          <w:rFonts w:hint="eastAsia" w:ascii="宋体" w:hAnsi="宋体" w:cs="宋体"/>
        </w:rPr>
        <w:t>）具备沟通协作、人文社会关怀的能力</w:t>
      </w:r>
    </w:p>
    <w:p>
      <w:pPr>
        <w:spacing w:line="360" w:lineRule="auto"/>
        <w:rPr>
          <w:rFonts w:ascii="宋体" w:cs="Times New Roman"/>
        </w:rPr>
      </w:pPr>
      <w:r>
        <w:rPr>
          <w:rFonts w:hint="eastAsia" w:ascii="宋体" w:hAnsi="宋体" w:cs="宋体"/>
        </w:rPr>
        <w:t>（</w:t>
      </w:r>
      <w:r>
        <w:rPr>
          <w:rFonts w:ascii="宋体" w:hAnsi="宋体" w:cs="宋体"/>
        </w:rPr>
        <w:t>5</w:t>
      </w:r>
      <w:r>
        <w:rPr>
          <w:rFonts w:hint="eastAsia" w:ascii="宋体" w:hAnsi="宋体" w:cs="宋体"/>
        </w:rPr>
        <w:t>）具备利用现代信息技术进行自我学习的能力</w:t>
      </w:r>
    </w:p>
    <w:p>
      <w:pPr>
        <w:pStyle w:val="2"/>
        <w:spacing w:before="0" w:after="0" w:line="360" w:lineRule="auto"/>
        <w:rPr>
          <w:rFonts w:ascii="黑体" w:eastAsia="黑体"/>
          <w:b w:val="0"/>
          <w:bCs w:val="0"/>
          <w:kern w:val="0"/>
          <w:sz w:val="28"/>
          <w:szCs w:val="28"/>
        </w:rPr>
      </w:pPr>
      <w:r>
        <w:rPr>
          <w:rFonts w:hint="eastAsia" w:ascii="黑体" w:eastAsia="黑体" w:cs="黑体"/>
          <w:b w:val="0"/>
          <w:bCs w:val="0"/>
          <w:kern w:val="0"/>
          <w:sz w:val="28"/>
          <w:szCs w:val="28"/>
        </w:rPr>
        <w:t>六、课程设置及要求</w:t>
      </w:r>
      <w:bookmarkEnd w:id="17"/>
    </w:p>
    <w:p>
      <w:pPr>
        <w:pStyle w:val="3"/>
        <w:spacing w:before="0" w:beforeAutospacing="0" w:after="0" w:afterAutospacing="0" w:line="360" w:lineRule="auto"/>
        <w:ind w:firstLine="548" w:firstLineChars="196"/>
        <w:rPr>
          <w:rFonts w:ascii="黑体" w:eastAsia="黑体" w:cs="Times New Roman"/>
          <w:b w:val="0"/>
          <w:bCs w:val="0"/>
          <w:sz w:val="28"/>
          <w:szCs w:val="28"/>
        </w:rPr>
      </w:pPr>
      <w:r>
        <w:rPr>
          <w:rFonts w:hint="eastAsia" w:ascii="黑体" w:eastAsia="黑体" w:cs="黑体"/>
          <w:b w:val="0"/>
          <w:bCs w:val="0"/>
          <w:sz w:val="28"/>
          <w:szCs w:val="28"/>
        </w:rPr>
        <w:t>（一）课程设置情况</w:t>
      </w:r>
    </w:p>
    <w:p>
      <w:pPr>
        <w:pStyle w:val="3"/>
        <w:spacing w:before="0" w:beforeAutospacing="0" w:after="0" w:afterAutospacing="0" w:line="360" w:lineRule="auto"/>
        <w:ind w:firstLine="470" w:firstLineChars="196"/>
        <w:rPr>
          <w:rFonts w:cs="Times New Roman"/>
          <w:b w:val="0"/>
          <w:bCs w:val="0"/>
          <w:kern w:val="2"/>
          <w:sz w:val="24"/>
          <w:szCs w:val="24"/>
        </w:rPr>
      </w:pPr>
      <w:r>
        <w:rPr>
          <w:rFonts w:hint="eastAsia"/>
          <w:b w:val="0"/>
          <w:bCs w:val="0"/>
          <w:kern w:val="2"/>
          <w:sz w:val="24"/>
          <w:szCs w:val="24"/>
        </w:rPr>
        <w:t>本专业共设置</w:t>
      </w:r>
      <w:r>
        <w:rPr>
          <w:b w:val="0"/>
          <w:bCs w:val="0"/>
          <w:kern w:val="2"/>
          <w:sz w:val="24"/>
          <w:szCs w:val="24"/>
        </w:rPr>
        <w:t>6</w:t>
      </w:r>
      <w:r>
        <w:rPr>
          <w:rFonts w:hint="eastAsia"/>
          <w:b w:val="0"/>
          <w:bCs w:val="0"/>
          <w:kern w:val="2"/>
          <w:sz w:val="24"/>
          <w:szCs w:val="24"/>
        </w:rPr>
        <w:t>个模块</w:t>
      </w:r>
      <w:r>
        <w:rPr>
          <w:b w:val="0"/>
          <w:bCs w:val="0"/>
          <w:kern w:val="2"/>
          <w:sz w:val="24"/>
          <w:szCs w:val="24"/>
        </w:rPr>
        <w:t>31</w:t>
      </w:r>
      <w:r>
        <w:rPr>
          <w:rFonts w:hint="eastAsia"/>
          <w:b w:val="0"/>
          <w:bCs w:val="0"/>
          <w:kern w:val="2"/>
          <w:sz w:val="24"/>
          <w:szCs w:val="24"/>
        </w:rPr>
        <w:t>门课程，共计</w:t>
      </w:r>
      <w:r>
        <w:rPr>
          <w:b w:val="0"/>
          <w:bCs w:val="0"/>
          <w:kern w:val="2"/>
          <w:sz w:val="24"/>
          <w:szCs w:val="24"/>
        </w:rPr>
        <w:t>3108</w:t>
      </w:r>
      <w:r>
        <w:rPr>
          <w:rFonts w:hint="eastAsia"/>
          <w:b w:val="0"/>
          <w:bCs w:val="0"/>
          <w:kern w:val="2"/>
          <w:sz w:val="24"/>
          <w:szCs w:val="24"/>
        </w:rPr>
        <w:t>学时，</w:t>
      </w:r>
      <w:r>
        <w:rPr>
          <w:b w:val="0"/>
          <w:bCs w:val="0"/>
          <w:kern w:val="2"/>
          <w:sz w:val="24"/>
          <w:szCs w:val="24"/>
        </w:rPr>
        <w:t>184</w:t>
      </w:r>
      <w:r>
        <w:rPr>
          <w:rFonts w:hint="eastAsia"/>
          <w:b w:val="0"/>
          <w:bCs w:val="0"/>
          <w:kern w:val="2"/>
          <w:sz w:val="24"/>
          <w:szCs w:val="24"/>
        </w:rPr>
        <w:t>学分。具体如表</w:t>
      </w:r>
      <w:r>
        <w:rPr>
          <w:b w:val="0"/>
          <w:bCs w:val="0"/>
          <w:kern w:val="2"/>
          <w:sz w:val="24"/>
          <w:szCs w:val="24"/>
        </w:rPr>
        <w:t>3</w:t>
      </w:r>
      <w:r>
        <w:rPr>
          <w:rFonts w:hint="eastAsia"/>
          <w:b w:val="0"/>
          <w:bCs w:val="0"/>
          <w:kern w:val="2"/>
          <w:sz w:val="24"/>
          <w:szCs w:val="24"/>
        </w:rPr>
        <w:t>所示。</w:t>
      </w:r>
    </w:p>
    <w:p>
      <w:pPr>
        <w:ind w:firstLine="3494" w:firstLineChars="1450"/>
        <w:rPr>
          <w:rFonts w:ascii="Times New Roman" w:hAnsi="Times New Roman" w:eastAsia="黑体" w:cs="Times New Roman"/>
          <w:b/>
          <w:bCs/>
          <w:sz w:val="24"/>
          <w:szCs w:val="24"/>
        </w:rPr>
      </w:pPr>
      <w:r>
        <w:rPr>
          <w:rFonts w:hint="eastAsia" w:ascii="Times New Roman" w:hAnsi="Times New Roman" w:eastAsia="黑体" w:cs="黑体"/>
          <w:b/>
          <w:bCs/>
          <w:sz w:val="24"/>
          <w:szCs w:val="24"/>
        </w:rPr>
        <w:t>表</w:t>
      </w:r>
      <w:r>
        <w:rPr>
          <w:rFonts w:ascii="Times New Roman" w:hAnsi="Times New Roman" w:eastAsia="黑体" w:cs="Times New Roman"/>
          <w:b/>
          <w:bCs/>
          <w:sz w:val="24"/>
          <w:szCs w:val="24"/>
        </w:rPr>
        <w:t xml:space="preserve">3  </w:t>
      </w:r>
      <w:r>
        <w:rPr>
          <w:rFonts w:hint="eastAsia" w:ascii="Times New Roman" w:hAnsi="Times New Roman" w:eastAsia="黑体" w:cs="黑体"/>
          <w:b/>
          <w:bCs/>
          <w:sz w:val="24"/>
          <w:szCs w:val="24"/>
        </w:rPr>
        <w:t>课程设置情况一览表</w:t>
      </w:r>
    </w:p>
    <w:p>
      <w:pPr>
        <w:rPr>
          <w:rFonts w:cs="Times New Roman"/>
        </w:rPr>
      </w:pPr>
    </w:p>
    <w:tbl>
      <w:tblPr>
        <w:tblStyle w:val="2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81"/>
        <w:gridCol w:w="1106"/>
        <w:gridCol w:w="672"/>
        <w:gridCol w:w="4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Align w:val="center"/>
          </w:tcPr>
          <w:p>
            <w:pPr>
              <w:rPr>
                <w:rFonts w:cs="Times New Roman"/>
              </w:rPr>
            </w:pPr>
            <w:r>
              <w:rPr>
                <w:rFonts w:hint="eastAsia" w:cs="宋体"/>
              </w:rPr>
              <w:t>序号</w:t>
            </w:r>
          </w:p>
        </w:tc>
        <w:tc>
          <w:tcPr>
            <w:tcW w:w="1981" w:type="dxa"/>
            <w:vAlign w:val="center"/>
          </w:tcPr>
          <w:p>
            <w:pPr>
              <w:rPr>
                <w:rFonts w:cs="Times New Roman"/>
              </w:rPr>
            </w:pPr>
            <w:r>
              <w:rPr>
                <w:rFonts w:hint="eastAsia" w:cs="宋体"/>
              </w:rPr>
              <w:t>课程类别</w:t>
            </w:r>
          </w:p>
        </w:tc>
        <w:tc>
          <w:tcPr>
            <w:tcW w:w="1106" w:type="dxa"/>
            <w:vAlign w:val="center"/>
          </w:tcPr>
          <w:p>
            <w:pPr>
              <w:rPr>
                <w:rFonts w:cs="Times New Roman"/>
              </w:rPr>
            </w:pPr>
            <w:r>
              <w:rPr>
                <w:rFonts w:hint="eastAsia" w:cs="宋体"/>
              </w:rPr>
              <w:t>课程门数</w:t>
            </w:r>
          </w:p>
          <w:p>
            <w:pPr>
              <w:rPr>
                <w:rFonts w:cs="Times New Roman"/>
              </w:rPr>
            </w:pPr>
            <w:r>
              <w:rPr>
                <w:rFonts w:hint="eastAsia" w:cs="宋体"/>
              </w:rPr>
              <w:t>（门）</w:t>
            </w:r>
          </w:p>
        </w:tc>
        <w:tc>
          <w:tcPr>
            <w:tcW w:w="672" w:type="dxa"/>
            <w:vAlign w:val="center"/>
          </w:tcPr>
          <w:p>
            <w:pPr>
              <w:rPr>
                <w:rFonts w:cs="Times New Roman"/>
              </w:rPr>
            </w:pPr>
            <w:r>
              <w:rPr>
                <w:rFonts w:hint="eastAsia" w:cs="宋体"/>
              </w:rPr>
              <w:t>学分</w:t>
            </w:r>
          </w:p>
          <w:p>
            <w:pPr>
              <w:rPr>
                <w:rFonts w:cs="Times New Roman"/>
              </w:rPr>
            </w:pPr>
            <w:r>
              <w:rPr>
                <w:rFonts w:hint="eastAsia" w:cs="宋体"/>
              </w:rPr>
              <w:t>小计</w:t>
            </w:r>
          </w:p>
        </w:tc>
        <w:tc>
          <w:tcPr>
            <w:tcW w:w="4670" w:type="dxa"/>
            <w:vAlign w:val="center"/>
          </w:tcPr>
          <w:p>
            <w:pPr>
              <w:rPr>
                <w:rFonts w:cs="Times New Roman"/>
              </w:rPr>
            </w:pPr>
            <w:r>
              <w:rPr>
                <w:rFonts w:hint="eastAsia" w:cs="宋体"/>
              </w:rPr>
              <w:t>主要课程</w:t>
            </w:r>
            <w:r>
              <w:t>/</w:t>
            </w:r>
            <w:r>
              <w:rPr>
                <w:rFonts w:hint="eastAsia" w:cs="宋体"/>
              </w:rPr>
              <w:t>教学环节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Align w:val="center"/>
          </w:tcPr>
          <w:p>
            <w:pPr>
              <w:jc w:val="center"/>
            </w:pPr>
            <w:r>
              <w:t>1</w:t>
            </w:r>
          </w:p>
        </w:tc>
        <w:tc>
          <w:tcPr>
            <w:tcW w:w="1981" w:type="dxa"/>
            <w:vAlign w:val="center"/>
          </w:tcPr>
          <w:p>
            <w:pPr>
              <w:rPr>
                <w:rFonts w:cs="Times New Roman"/>
              </w:rPr>
            </w:pPr>
            <w:r>
              <w:rPr>
                <w:rFonts w:hint="eastAsia" w:cs="宋体"/>
              </w:rPr>
              <w:t>公共基础必修课</w:t>
            </w:r>
          </w:p>
        </w:tc>
        <w:tc>
          <w:tcPr>
            <w:tcW w:w="1106" w:type="dxa"/>
            <w:vAlign w:val="center"/>
          </w:tcPr>
          <w:p>
            <w:r>
              <w:t>10</w:t>
            </w:r>
          </w:p>
        </w:tc>
        <w:tc>
          <w:tcPr>
            <w:tcW w:w="672" w:type="dxa"/>
            <w:vAlign w:val="center"/>
          </w:tcPr>
          <w:p>
            <w:r>
              <w:t>50</w:t>
            </w:r>
          </w:p>
        </w:tc>
        <w:tc>
          <w:tcPr>
            <w:tcW w:w="4670" w:type="dxa"/>
            <w:vAlign w:val="center"/>
          </w:tcPr>
          <w:p>
            <w:pPr>
              <w:rPr>
                <w:rFonts w:cs="Times New Roman"/>
              </w:rPr>
            </w:pPr>
            <w:r>
              <w:rPr>
                <w:rFonts w:hint="eastAsia" w:cs="宋体"/>
              </w:rPr>
              <w:t>国防教育、思想政治、语文、历史、数学、英语、信息技术、体育与健康、艺术、劳动教育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Align w:val="center"/>
          </w:tcPr>
          <w:p>
            <w:pPr>
              <w:jc w:val="center"/>
            </w:pPr>
            <w:r>
              <w:t>2</w:t>
            </w:r>
          </w:p>
        </w:tc>
        <w:tc>
          <w:tcPr>
            <w:tcW w:w="1981" w:type="dxa"/>
            <w:vAlign w:val="center"/>
          </w:tcPr>
          <w:p>
            <w:pPr>
              <w:rPr>
                <w:rFonts w:cs="Times New Roman"/>
              </w:rPr>
            </w:pPr>
            <w:r>
              <w:rPr>
                <w:rFonts w:hint="eastAsia" w:cs="宋体"/>
              </w:rPr>
              <w:t>公共基础限选课程</w:t>
            </w:r>
          </w:p>
        </w:tc>
        <w:tc>
          <w:tcPr>
            <w:tcW w:w="1106" w:type="dxa"/>
            <w:vAlign w:val="center"/>
          </w:tcPr>
          <w:p>
            <w:r>
              <w:t>8</w:t>
            </w:r>
          </w:p>
        </w:tc>
        <w:tc>
          <w:tcPr>
            <w:tcW w:w="672" w:type="dxa"/>
            <w:vAlign w:val="center"/>
          </w:tcPr>
          <w:p>
            <w:r>
              <w:t>21</w:t>
            </w:r>
          </w:p>
        </w:tc>
        <w:tc>
          <w:tcPr>
            <w:tcW w:w="4670" w:type="dxa"/>
            <w:vAlign w:val="center"/>
          </w:tcPr>
          <w:p>
            <w:pPr>
              <w:rPr>
                <w:rFonts w:cs="Times New Roman"/>
              </w:rPr>
            </w:pPr>
            <w:r>
              <w:rPr>
                <w:rFonts w:hint="eastAsia" w:cs="宋体"/>
              </w:rPr>
              <w:t>语文、数学、英语、体育与健康、中华优秀传统文化、心理健康、安全教育、职业人文素养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Align w:val="center"/>
          </w:tcPr>
          <w:p>
            <w:pPr>
              <w:jc w:val="center"/>
            </w:pPr>
            <w:r>
              <w:t>3</w:t>
            </w:r>
          </w:p>
        </w:tc>
        <w:tc>
          <w:tcPr>
            <w:tcW w:w="1981" w:type="dxa"/>
            <w:vAlign w:val="center"/>
          </w:tcPr>
          <w:p>
            <w:pPr>
              <w:rPr>
                <w:rFonts w:cs="Times New Roman"/>
              </w:rPr>
            </w:pPr>
            <w:r>
              <w:rPr>
                <w:rFonts w:hint="eastAsia" w:cs="宋体"/>
              </w:rPr>
              <w:t>专业基础课程</w:t>
            </w:r>
          </w:p>
        </w:tc>
        <w:tc>
          <w:tcPr>
            <w:tcW w:w="1106" w:type="dxa"/>
            <w:vAlign w:val="center"/>
          </w:tcPr>
          <w:p>
            <w:r>
              <w:t>6</w:t>
            </w:r>
          </w:p>
        </w:tc>
        <w:tc>
          <w:tcPr>
            <w:tcW w:w="672" w:type="dxa"/>
            <w:vAlign w:val="center"/>
          </w:tcPr>
          <w:p>
            <w:r>
              <w:t>26</w:t>
            </w:r>
          </w:p>
        </w:tc>
        <w:tc>
          <w:tcPr>
            <w:tcW w:w="4670" w:type="dxa"/>
            <w:vAlign w:val="center"/>
          </w:tcPr>
          <w:p>
            <w:pPr>
              <w:spacing w:line="360" w:lineRule="auto"/>
              <w:rPr>
                <w:rFonts w:ascii="宋体" w:cs="Times New Roman"/>
                <w:b/>
                <w:bCs/>
                <w:sz w:val="24"/>
                <w:szCs w:val="24"/>
              </w:rPr>
            </w:pPr>
            <w:r>
              <w:rPr>
                <w:rFonts w:hint="eastAsia" w:ascii="宋体" w:hAnsi="宋体" w:cs="宋体"/>
              </w:rPr>
              <w:t>计算机基础，电子商务概论，新媒体运营实务，作图神器之</w:t>
            </w:r>
            <w:r>
              <w:rPr>
                <w:rFonts w:ascii="宋体" w:hAnsi="宋体" w:cs="宋体"/>
              </w:rPr>
              <w:t>PS</w:t>
            </w:r>
            <w:r>
              <w:rPr>
                <w:rFonts w:hint="eastAsia" w:ascii="宋体" w:hAnsi="宋体" w:cs="宋体"/>
              </w:rPr>
              <w:t>基础，淘宝运营基础，电子商务沟通与礼仪，</w:t>
            </w:r>
          </w:p>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Align w:val="center"/>
          </w:tcPr>
          <w:p>
            <w:pPr>
              <w:jc w:val="center"/>
            </w:pPr>
            <w:r>
              <w:t>4</w:t>
            </w:r>
          </w:p>
        </w:tc>
        <w:tc>
          <w:tcPr>
            <w:tcW w:w="1981" w:type="dxa"/>
            <w:vAlign w:val="center"/>
          </w:tcPr>
          <w:p>
            <w:pPr>
              <w:rPr>
                <w:rFonts w:cs="Times New Roman"/>
              </w:rPr>
            </w:pPr>
            <w:r>
              <w:rPr>
                <w:rFonts w:hint="eastAsia" w:cs="宋体"/>
              </w:rPr>
              <w:t>专业核心课程</w:t>
            </w:r>
          </w:p>
        </w:tc>
        <w:tc>
          <w:tcPr>
            <w:tcW w:w="1106" w:type="dxa"/>
            <w:vAlign w:val="center"/>
          </w:tcPr>
          <w:p>
            <w:r>
              <w:t>6</w:t>
            </w:r>
          </w:p>
        </w:tc>
        <w:tc>
          <w:tcPr>
            <w:tcW w:w="672" w:type="dxa"/>
            <w:vAlign w:val="center"/>
          </w:tcPr>
          <w:p>
            <w:r>
              <w:t>65</w:t>
            </w:r>
          </w:p>
        </w:tc>
        <w:tc>
          <w:tcPr>
            <w:tcW w:w="4670" w:type="dxa"/>
            <w:vAlign w:val="center"/>
          </w:tcPr>
          <w:p>
            <w:pPr>
              <w:rPr>
                <w:rFonts w:cs="Times New Roman"/>
              </w:rPr>
            </w:pPr>
            <w:r>
              <w:rPr>
                <w:rFonts w:hint="eastAsia" w:ascii="宋体" w:hAnsi="宋体" w:cs="宋体"/>
              </w:rPr>
              <w:t>淘宝运营实战进阶，爆款文案，网店金牌客服，网络营销，拼多多运营实务，网店美工赢家宝典</w:t>
            </w:r>
          </w:p>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Align w:val="center"/>
          </w:tcPr>
          <w:p>
            <w:pPr>
              <w:jc w:val="center"/>
            </w:pPr>
            <w:r>
              <w:t>5</w:t>
            </w:r>
          </w:p>
        </w:tc>
        <w:tc>
          <w:tcPr>
            <w:tcW w:w="1981" w:type="dxa"/>
            <w:vAlign w:val="center"/>
          </w:tcPr>
          <w:p>
            <w:pPr>
              <w:rPr>
                <w:rFonts w:cs="Times New Roman"/>
              </w:rPr>
            </w:pPr>
            <w:r>
              <w:rPr>
                <w:rFonts w:hint="eastAsia" w:cs="宋体"/>
              </w:rPr>
              <w:t>专业拓展课程</w:t>
            </w:r>
          </w:p>
        </w:tc>
        <w:tc>
          <w:tcPr>
            <w:tcW w:w="1106" w:type="dxa"/>
            <w:vAlign w:val="center"/>
          </w:tcPr>
          <w:p>
            <w:r>
              <w:t>1</w:t>
            </w:r>
          </w:p>
        </w:tc>
        <w:tc>
          <w:tcPr>
            <w:tcW w:w="672" w:type="dxa"/>
            <w:vAlign w:val="center"/>
          </w:tcPr>
          <w:p>
            <w:r>
              <w:t>2</w:t>
            </w:r>
          </w:p>
        </w:tc>
        <w:tc>
          <w:tcPr>
            <w:tcW w:w="4670" w:type="dxa"/>
            <w:vAlign w:val="center"/>
          </w:tcPr>
          <w:p>
            <w:pPr>
              <w:rPr>
                <w:rFonts w:ascii="宋体" w:cs="Times New Roman"/>
              </w:rPr>
            </w:pPr>
            <w:r>
              <w:rPr>
                <w:rFonts w:hint="eastAsia" w:ascii="宋体" w:hAnsi="宋体" w:cs="宋体"/>
                <w:kern w:val="0"/>
                <w:sz w:val="18"/>
                <w:szCs w:val="18"/>
              </w:rPr>
              <w:t>直播与短视频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Align w:val="center"/>
          </w:tcPr>
          <w:p>
            <w:pPr>
              <w:jc w:val="center"/>
            </w:pPr>
            <w:r>
              <w:t>6</w:t>
            </w:r>
          </w:p>
        </w:tc>
        <w:tc>
          <w:tcPr>
            <w:tcW w:w="1981" w:type="dxa"/>
            <w:vAlign w:val="center"/>
          </w:tcPr>
          <w:p>
            <w:pPr>
              <w:rPr>
                <w:rFonts w:cs="Times New Roman"/>
              </w:rPr>
            </w:pPr>
            <w:r>
              <w:rPr>
                <w:rFonts w:hint="eastAsia" w:cs="宋体"/>
              </w:rPr>
              <w:t>集中实践课程</w:t>
            </w:r>
          </w:p>
        </w:tc>
        <w:tc>
          <w:tcPr>
            <w:tcW w:w="1106" w:type="dxa"/>
            <w:vAlign w:val="center"/>
          </w:tcPr>
          <w:p>
            <w:r>
              <w:t>1</w:t>
            </w:r>
          </w:p>
        </w:tc>
        <w:tc>
          <w:tcPr>
            <w:tcW w:w="672" w:type="dxa"/>
            <w:vAlign w:val="center"/>
          </w:tcPr>
          <w:p>
            <w:r>
              <w:t>20</w:t>
            </w:r>
          </w:p>
        </w:tc>
        <w:tc>
          <w:tcPr>
            <w:tcW w:w="4670" w:type="dxa"/>
            <w:vAlign w:val="center"/>
          </w:tcPr>
          <w:p>
            <w:pPr>
              <w:rPr>
                <w:rFonts w:cs="Times New Roman"/>
              </w:rPr>
            </w:pPr>
            <w:r>
              <w:rPr>
                <w:rFonts w:hint="eastAsia" w:cs="宋体"/>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56" w:type="dxa"/>
            <w:gridSpan w:val="2"/>
            <w:vAlign w:val="center"/>
          </w:tcPr>
          <w:p>
            <w:pPr>
              <w:jc w:val="center"/>
              <w:rPr>
                <w:rFonts w:cs="Times New Roman"/>
              </w:rPr>
            </w:pPr>
            <w:r>
              <w:rPr>
                <w:rFonts w:hint="eastAsia" w:cs="宋体"/>
              </w:rPr>
              <w:t>合</w:t>
            </w:r>
            <w:r>
              <w:t xml:space="preserve">      </w:t>
            </w:r>
            <w:r>
              <w:rPr>
                <w:rFonts w:hint="eastAsia" w:cs="宋体"/>
              </w:rPr>
              <w:t>计</w:t>
            </w:r>
          </w:p>
        </w:tc>
        <w:tc>
          <w:tcPr>
            <w:tcW w:w="1106" w:type="dxa"/>
            <w:vAlign w:val="center"/>
          </w:tcPr>
          <w:p>
            <w:r>
              <w:t>31</w:t>
            </w:r>
          </w:p>
        </w:tc>
        <w:tc>
          <w:tcPr>
            <w:tcW w:w="672" w:type="dxa"/>
            <w:vAlign w:val="center"/>
          </w:tcPr>
          <w:p>
            <w:r>
              <w:t>184</w:t>
            </w:r>
          </w:p>
        </w:tc>
        <w:tc>
          <w:tcPr>
            <w:tcW w:w="4670" w:type="dxa"/>
            <w:vAlign w:val="center"/>
          </w:tcPr>
          <w:p>
            <w:pPr>
              <w:rPr>
                <w:rFonts w:cs="Times New Roman"/>
              </w:rPr>
            </w:pPr>
          </w:p>
        </w:tc>
      </w:tr>
    </w:tbl>
    <w:p>
      <w:pPr>
        <w:rPr>
          <w:rFonts w:cs="Times New Roman"/>
        </w:rPr>
      </w:pPr>
    </w:p>
    <w:p>
      <w:pPr>
        <w:pStyle w:val="3"/>
        <w:spacing w:before="0" w:beforeAutospacing="0" w:after="0" w:afterAutospacing="0" w:line="360" w:lineRule="auto"/>
        <w:ind w:firstLine="548" w:firstLineChars="196"/>
        <w:rPr>
          <w:rFonts w:ascii="黑体" w:eastAsia="黑体" w:cs="Times New Roman"/>
          <w:b w:val="0"/>
          <w:bCs w:val="0"/>
          <w:sz w:val="28"/>
          <w:szCs w:val="28"/>
        </w:rPr>
      </w:pPr>
      <w:r>
        <w:rPr>
          <w:rFonts w:hint="eastAsia" w:ascii="黑体" w:eastAsia="黑体" w:cs="黑体"/>
          <w:b w:val="0"/>
          <w:bCs w:val="0"/>
          <w:sz w:val="28"/>
          <w:szCs w:val="28"/>
        </w:rPr>
        <w:t>（二）课程教学要求</w:t>
      </w:r>
    </w:p>
    <w:p>
      <w:pPr>
        <w:pStyle w:val="3"/>
        <w:spacing w:before="0" w:beforeAutospacing="0" w:after="0" w:afterAutospacing="0" w:line="360" w:lineRule="auto"/>
        <w:ind w:firstLine="548" w:firstLineChars="196"/>
        <w:rPr>
          <w:rFonts w:ascii="黑体" w:eastAsia="黑体" w:cs="Times New Roman"/>
          <w:b w:val="0"/>
          <w:bCs w:val="0"/>
          <w:sz w:val="28"/>
          <w:szCs w:val="28"/>
        </w:rPr>
      </w:pPr>
      <w:r>
        <w:rPr>
          <w:rFonts w:ascii="黑体" w:eastAsia="黑体" w:cs="黑体"/>
          <w:b w:val="0"/>
          <w:bCs w:val="0"/>
          <w:sz w:val="28"/>
          <w:szCs w:val="28"/>
        </w:rPr>
        <w:t>1.</w:t>
      </w:r>
      <w:r>
        <w:rPr>
          <w:rFonts w:hint="eastAsia" w:ascii="黑体" w:eastAsia="黑体" w:cs="黑体"/>
          <w:b w:val="0"/>
          <w:bCs w:val="0"/>
          <w:sz w:val="28"/>
          <w:szCs w:val="28"/>
        </w:rPr>
        <w:t>公共基础课程设置及要求</w:t>
      </w:r>
    </w:p>
    <w:p>
      <w:pPr>
        <w:spacing w:line="360" w:lineRule="auto"/>
        <w:ind w:firstLine="480" w:firstLineChars="200"/>
        <w:rPr>
          <w:rFonts w:cs="Times New Roman"/>
          <w:sz w:val="24"/>
          <w:szCs w:val="24"/>
        </w:rPr>
      </w:pPr>
      <w:r>
        <w:rPr>
          <w:rFonts w:hint="eastAsia" w:cs="宋体"/>
          <w:sz w:val="24"/>
          <w:szCs w:val="24"/>
        </w:rPr>
        <w:t>公共基础课程设置及要求如表</w:t>
      </w:r>
      <w:r>
        <w:rPr>
          <w:sz w:val="24"/>
          <w:szCs w:val="24"/>
        </w:rPr>
        <w:t>4</w:t>
      </w:r>
      <w:r>
        <w:rPr>
          <w:rFonts w:hint="eastAsia" w:cs="宋体"/>
          <w:sz w:val="24"/>
          <w:szCs w:val="24"/>
        </w:rPr>
        <w:t>所示。</w:t>
      </w:r>
    </w:p>
    <w:p>
      <w:pPr>
        <w:pStyle w:val="61"/>
        <w:spacing w:before="0" w:after="0" w:line="360" w:lineRule="auto"/>
      </w:pPr>
      <w:r>
        <w:rPr>
          <w:rFonts w:hint="eastAsia" w:cs="黑体"/>
        </w:rPr>
        <w:t>表</w:t>
      </w:r>
      <w:r>
        <w:t xml:space="preserve">4  </w:t>
      </w:r>
      <w:r>
        <w:rPr>
          <w:rFonts w:hint="eastAsia" w:cs="黑体"/>
        </w:rPr>
        <w:t>主要公共基础课程设置及要求</w:t>
      </w:r>
    </w:p>
    <w:p>
      <w:pPr>
        <w:pStyle w:val="61"/>
        <w:spacing w:before="0" w:after="0" w:line="360" w:lineRule="auto"/>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127"/>
        <w:gridCol w:w="2974"/>
        <w:gridCol w:w="2401"/>
        <w:gridCol w:w="2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95" w:type="dxa"/>
            <w:vAlign w:val="center"/>
          </w:tcPr>
          <w:p>
            <w:pPr>
              <w:pStyle w:val="51"/>
              <w:rPr>
                <w:rFonts w:ascii="宋体"/>
                <w:b/>
                <w:bCs/>
              </w:rPr>
            </w:pPr>
            <w:r>
              <w:rPr>
                <w:rFonts w:hint="eastAsia" w:ascii="宋体" w:hAnsi="宋体" w:cs="宋体"/>
                <w:b/>
                <w:bCs/>
              </w:rPr>
              <w:t>序号</w:t>
            </w:r>
          </w:p>
        </w:tc>
        <w:tc>
          <w:tcPr>
            <w:tcW w:w="1127" w:type="dxa"/>
            <w:vAlign w:val="center"/>
          </w:tcPr>
          <w:p>
            <w:pPr>
              <w:pStyle w:val="51"/>
              <w:jc w:val="center"/>
              <w:rPr>
                <w:rFonts w:ascii="宋体"/>
                <w:b/>
                <w:bCs/>
              </w:rPr>
            </w:pPr>
            <w:r>
              <w:rPr>
                <w:rFonts w:hint="eastAsia" w:ascii="宋体" w:hAnsi="宋体" w:cs="宋体"/>
                <w:b/>
                <w:bCs/>
              </w:rPr>
              <w:t>课程名称</w:t>
            </w:r>
          </w:p>
        </w:tc>
        <w:tc>
          <w:tcPr>
            <w:tcW w:w="2974" w:type="dxa"/>
            <w:vAlign w:val="center"/>
          </w:tcPr>
          <w:p>
            <w:pPr>
              <w:pStyle w:val="51"/>
              <w:jc w:val="center"/>
              <w:rPr>
                <w:rFonts w:ascii="宋体"/>
                <w:b/>
                <w:bCs/>
              </w:rPr>
            </w:pPr>
            <w:r>
              <w:rPr>
                <w:rFonts w:hint="eastAsia" w:ascii="宋体" w:hAnsi="宋体" w:cs="宋体"/>
                <w:b/>
                <w:bCs/>
              </w:rPr>
              <w:t>课程目标</w:t>
            </w:r>
          </w:p>
        </w:tc>
        <w:tc>
          <w:tcPr>
            <w:tcW w:w="2401" w:type="dxa"/>
            <w:vAlign w:val="center"/>
          </w:tcPr>
          <w:p>
            <w:pPr>
              <w:pStyle w:val="51"/>
              <w:jc w:val="center"/>
              <w:rPr>
                <w:rFonts w:ascii="宋体"/>
                <w:b/>
                <w:bCs/>
              </w:rPr>
            </w:pPr>
            <w:r>
              <w:rPr>
                <w:rFonts w:hint="eastAsia" w:ascii="宋体" w:hAnsi="宋体" w:cs="宋体"/>
                <w:b/>
                <w:bCs/>
              </w:rPr>
              <w:t>主要内容</w:t>
            </w:r>
          </w:p>
        </w:tc>
        <w:tc>
          <w:tcPr>
            <w:tcW w:w="2757" w:type="dxa"/>
            <w:vAlign w:val="center"/>
          </w:tcPr>
          <w:p>
            <w:pPr>
              <w:pStyle w:val="51"/>
              <w:jc w:val="center"/>
              <w:rPr>
                <w:rFonts w:ascii="宋体"/>
                <w:b/>
                <w:bCs/>
              </w:rPr>
            </w:pPr>
            <w:r>
              <w:rPr>
                <w:rFonts w:hint="eastAsia" w:ascii="宋体" w:hAnsi="宋体" w:cs="宋体"/>
                <w:b/>
                <w:bCs/>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95" w:type="dxa"/>
            <w:vAlign w:val="center"/>
          </w:tcPr>
          <w:p>
            <w:pPr>
              <w:pStyle w:val="51"/>
              <w:jc w:val="center"/>
              <w:rPr>
                <w:rFonts w:ascii="宋体"/>
              </w:rPr>
            </w:pPr>
            <w:r>
              <w:rPr>
                <w:rFonts w:ascii="宋体" w:hAnsi="宋体" w:cs="宋体"/>
              </w:rPr>
              <w:t>1</w:t>
            </w:r>
          </w:p>
        </w:tc>
        <w:tc>
          <w:tcPr>
            <w:tcW w:w="1127" w:type="dxa"/>
            <w:vAlign w:val="center"/>
          </w:tcPr>
          <w:p>
            <w:pPr>
              <w:pStyle w:val="51"/>
              <w:jc w:val="center"/>
              <w:rPr>
                <w:rFonts w:ascii="宋体"/>
              </w:rPr>
            </w:pPr>
            <w:r>
              <w:rPr>
                <w:rFonts w:hint="eastAsia" w:ascii="宋体" w:hAnsi="宋体" w:cs="宋体"/>
              </w:rPr>
              <w:t>军事训练</w:t>
            </w:r>
          </w:p>
          <w:p>
            <w:pPr>
              <w:pStyle w:val="51"/>
              <w:jc w:val="center"/>
              <w:rPr>
                <w:rFonts w:ascii="宋体"/>
              </w:rPr>
            </w:pPr>
          </w:p>
        </w:tc>
        <w:tc>
          <w:tcPr>
            <w:tcW w:w="2974" w:type="dxa"/>
          </w:tcPr>
          <w:p>
            <w:pPr>
              <w:pStyle w:val="51"/>
              <w:rPr>
                <w:rFonts w:ascii="宋体"/>
              </w:rPr>
            </w:pPr>
            <w:r>
              <w:rPr>
                <w:rFonts w:hint="eastAsia" w:ascii="宋体" w:hAnsi="宋体" w:cs="宋体"/>
              </w:rPr>
              <w:t>以国防教育为主线，通过军事体育课教学，使学生掌握基本军事技能和增强自身体质，达到增强国防观念、强化爱国主义、集体主义观念，加强组织纪律性，促进学生综合素质的提高，体育是衡量育人质量的重要标准。体育目标定位为培养具有健康第一意识，德、智、体、美全面发展的合格人才。切实增强学生体质健康水平，更新观念提高健康素质和运动能力，促进身体全面发展，激发学生参与体育活动的兴趣，培养他们参与体育锻炼的意识和习惯，为终身体育打下良好的基础。</w:t>
            </w:r>
          </w:p>
        </w:tc>
        <w:tc>
          <w:tcPr>
            <w:tcW w:w="2401" w:type="dxa"/>
          </w:tcPr>
          <w:p>
            <w:pPr>
              <w:pStyle w:val="51"/>
              <w:rPr>
                <w:rFonts w:ascii="宋体"/>
              </w:rPr>
            </w:pPr>
            <w:r>
              <w:rPr>
                <w:rFonts w:ascii="宋体" w:hAnsi="宋体" w:cs="宋体"/>
              </w:rPr>
              <w:t>1</w:t>
            </w:r>
            <w:r>
              <w:rPr>
                <w:rFonts w:hint="eastAsia" w:ascii="宋体" w:hAnsi="宋体" w:cs="宋体"/>
              </w:rPr>
              <w:t>、《内务条令》教育</w:t>
            </w:r>
          </w:p>
          <w:p>
            <w:pPr>
              <w:pStyle w:val="51"/>
              <w:rPr>
                <w:rFonts w:ascii="宋体"/>
              </w:rPr>
            </w:pPr>
            <w:r>
              <w:rPr>
                <w:rFonts w:ascii="宋体" w:hAnsi="宋体" w:cs="宋体"/>
              </w:rPr>
              <w:t>2</w:t>
            </w:r>
            <w:r>
              <w:rPr>
                <w:rFonts w:hint="eastAsia" w:ascii="宋体" w:hAnsi="宋体" w:cs="宋体"/>
              </w:rPr>
              <w:t>、《纪律条令》教育</w:t>
            </w:r>
          </w:p>
          <w:p>
            <w:pPr>
              <w:pStyle w:val="51"/>
              <w:rPr>
                <w:rFonts w:ascii="宋体"/>
              </w:rPr>
            </w:pPr>
            <w:r>
              <w:rPr>
                <w:rFonts w:ascii="宋体" w:hAnsi="宋体" w:cs="宋体"/>
              </w:rPr>
              <w:t>3</w:t>
            </w:r>
            <w:r>
              <w:rPr>
                <w:rFonts w:hint="eastAsia" w:ascii="宋体" w:hAnsi="宋体" w:cs="宋体"/>
              </w:rPr>
              <w:t>、《队列条令》教育与训练</w:t>
            </w:r>
          </w:p>
          <w:p>
            <w:pPr>
              <w:pStyle w:val="51"/>
              <w:rPr>
                <w:rFonts w:ascii="宋体"/>
              </w:rPr>
            </w:pPr>
            <w:r>
              <w:rPr>
                <w:rFonts w:ascii="宋体" w:hAnsi="宋体" w:cs="宋体"/>
              </w:rPr>
              <w:t>4</w:t>
            </w:r>
            <w:r>
              <w:rPr>
                <w:rFonts w:hint="eastAsia" w:ascii="宋体" w:hAnsi="宋体" w:cs="宋体"/>
              </w:rPr>
              <w:t>、单个军人队列动作训练</w:t>
            </w:r>
          </w:p>
          <w:p>
            <w:pPr>
              <w:pStyle w:val="51"/>
              <w:rPr>
                <w:rFonts w:ascii="宋体"/>
              </w:rPr>
            </w:pPr>
            <w:r>
              <w:rPr>
                <w:rFonts w:ascii="宋体" w:hAnsi="宋体" w:cs="宋体"/>
              </w:rPr>
              <w:t>5</w:t>
            </w:r>
            <w:r>
              <w:rPr>
                <w:rFonts w:hint="eastAsia" w:ascii="宋体" w:hAnsi="宋体" w:cs="宋体"/>
              </w:rPr>
              <w:t>、班队列动作训练</w:t>
            </w:r>
          </w:p>
        </w:tc>
        <w:tc>
          <w:tcPr>
            <w:tcW w:w="2757" w:type="dxa"/>
          </w:tcPr>
          <w:p>
            <w:pPr>
              <w:pStyle w:val="51"/>
              <w:rPr>
                <w:rFonts w:ascii="宋体"/>
              </w:rPr>
            </w:pPr>
            <w:r>
              <w:rPr>
                <w:rFonts w:ascii="宋体" w:hAnsi="宋体" w:cs="宋体"/>
              </w:rPr>
              <w:t>1</w:t>
            </w:r>
            <w:r>
              <w:rPr>
                <w:rFonts w:hint="eastAsia" w:ascii="宋体" w:hAnsi="宋体" w:cs="宋体"/>
              </w:rPr>
              <w:t>、军事体育课</w:t>
            </w:r>
            <w:r>
              <w:rPr>
                <w:rFonts w:ascii="宋体" w:hAnsi="宋体" w:cs="宋体"/>
              </w:rPr>
              <w:t>(</w:t>
            </w:r>
            <w:r>
              <w:rPr>
                <w:rFonts w:hint="eastAsia" w:ascii="宋体" w:hAnsi="宋体" w:cs="宋体"/>
              </w:rPr>
              <w:t>含基本军事技能和体育训练</w:t>
            </w:r>
            <w:r>
              <w:rPr>
                <w:rFonts w:ascii="宋体" w:hAnsi="宋体" w:cs="宋体"/>
              </w:rPr>
              <w:t>)</w:t>
            </w:r>
            <w:r>
              <w:rPr>
                <w:rFonts w:hint="eastAsia" w:ascii="宋体" w:hAnsi="宋体" w:cs="宋体"/>
              </w:rPr>
              <w:t>列入学校的教学计划，成绩记入学生档案，按照《大纲》组织实施军事课教学，严格考勤考核制度。</w:t>
            </w:r>
          </w:p>
          <w:p>
            <w:pPr>
              <w:pStyle w:val="51"/>
              <w:rPr>
                <w:rFonts w:ascii="宋体"/>
              </w:rPr>
            </w:pPr>
            <w:r>
              <w:rPr>
                <w:rFonts w:ascii="宋体" w:hAnsi="宋体" w:cs="宋体"/>
              </w:rPr>
              <w:t>2</w:t>
            </w:r>
            <w:r>
              <w:rPr>
                <w:rFonts w:hint="eastAsia" w:ascii="宋体" w:hAnsi="宋体" w:cs="宋体"/>
              </w:rPr>
              <w:t>、军事理论教学掌握好深度和广度，不断改进教学方法，积极采用以计算机为中心的多媒体教学，确保教学质量。</w:t>
            </w:r>
          </w:p>
          <w:p>
            <w:pPr>
              <w:pStyle w:val="51"/>
              <w:rPr>
                <w:rFonts w:ascii="宋体"/>
              </w:rPr>
            </w:pPr>
            <w:r>
              <w:rPr>
                <w:rFonts w:ascii="宋体" w:hAnsi="宋体" w:cs="宋体"/>
              </w:rPr>
              <w:t>3</w:t>
            </w:r>
            <w:r>
              <w:rPr>
                <w:rFonts w:hint="eastAsia" w:ascii="宋体" w:hAnsi="宋体" w:cs="宋体"/>
              </w:rPr>
              <w:t>、基础军事技能训练以中国人民解放军的条令、条例为依据，严格训练，严格要求，培养学生良好的军事素质。同时通过举办各班队形队列会操表演检查评比本门课程的教学质量。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95" w:type="dxa"/>
            <w:vAlign w:val="center"/>
          </w:tcPr>
          <w:p>
            <w:pPr>
              <w:pStyle w:val="51"/>
              <w:jc w:val="center"/>
              <w:rPr>
                <w:rFonts w:ascii="宋体"/>
              </w:rPr>
            </w:pPr>
            <w:r>
              <w:rPr>
                <w:rFonts w:ascii="宋体" w:hAnsi="宋体" w:cs="宋体"/>
              </w:rPr>
              <w:t>2</w:t>
            </w:r>
          </w:p>
        </w:tc>
        <w:tc>
          <w:tcPr>
            <w:tcW w:w="1127" w:type="dxa"/>
            <w:vAlign w:val="center"/>
          </w:tcPr>
          <w:p>
            <w:pPr>
              <w:pStyle w:val="51"/>
              <w:jc w:val="center"/>
              <w:rPr>
                <w:rFonts w:ascii="宋体"/>
              </w:rPr>
            </w:pPr>
            <w:r>
              <w:rPr>
                <w:rFonts w:hint="eastAsia" w:ascii="宋体" w:hAnsi="宋体" w:cs="宋体"/>
              </w:rPr>
              <w:t>思想政治</w:t>
            </w:r>
          </w:p>
          <w:p>
            <w:pPr>
              <w:pStyle w:val="51"/>
              <w:jc w:val="center"/>
              <w:rPr>
                <w:rFonts w:ascii="宋体"/>
              </w:rPr>
            </w:pPr>
          </w:p>
        </w:tc>
        <w:tc>
          <w:tcPr>
            <w:tcW w:w="2974" w:type="dxa"/>
          </w:tcPr>
          <w:p>
            <w:pPr>
              <w:pStyle w:val="51"/>
              <w:rPr>
                <w:rFonts w:ascii="宋体" w:cs="宋体"/>
                <w:color w:val="0000FF"/>
              </w:rPr>
            </w:pPr>
            <w:r>
              <w:rPr>
                <w:rFonts w:hint="eastAsia" w:ascii="宋体" w:hAnsi="宋体" w:cs="宋体"/>
                <w:color w:val="0000FF"/>
              </w:rPr>
              <w:t>【素质目标】</w:t>
            </w:r>
          </w:p>
          <w:p>
            <w:pPr>
              <w:pStyle w:val="51"/>
              <w:rPr>
                <w:rFonts w:ascii="宋体" w:cs="宋体"/>
                <w:color w:val="0000FF"/>
              </w:rPr>
            </w:pPr>
            <w:r>
              <w:rPr>
                <w:rFonts w:hint="eastAsia" w:ascii="宋体" w:hAnsi="宋体" w:cs="宋体"/>
                <w:color w:val="0000FF"/>
              </w:rPr>
              <w:t>增强中国特色社会主义道路自信、理论自信、制度自信、文化自信，把个人的前途命运与国家和民族的前途命运结合起来，把个人对职业理想的追求融入“中国梦”的实现之中，把职业生涯可持续发展与祖国的繁荣昌盛结合起来。</w:t>
            </w:r>
          </w:p>
          <w:p>
            <w:pPr>
              <w:pStyle w:val="51"/>
              <w:rPr>
                <w:rFonts w:ascii="宋体" w:cs="宋体"/>
                <w:color w:val="0000FF"/>
              </w:rPr>
            </w:pPr>
            <w:r>
              <w:rPr>
                <w:rFonts w:hint="eastAsia" w:ascii="宋体" w:hAnsi="宋体" w:cs="宋体"/>
                <w:color w:val="0000FF"/>
              </w:rPr>
              <w:t>【知识目标】</w:t>
            </w:r>
          </w:p>
          <w:p>
            <w:pPr>
              <w:pStyle w:val="51"/>
              <w:rPr>
                <w:rFonts w:ascii="宋体" w:cs="宋体"/>
                <w:color w:val="0000FF"/>
              </w:rPr>
            </w:pPr>
            <w:r>
              <w:rPr>
                <w:rFonts w:hint="eastAsia" w:ascii="宋体" w:hAnsi="宋体" w:cs="宋体"/>
                <w:color w:val="0000FF"/>
              </w:rPr>
              <w:t>了解马克思主义中国化进程中形成的理论成果，了解中国特色社会主义的开创与发展，了解心理健康职业生涯的基本知识，能够理解全面依法治国的总目标，了解我国新时代加强公民道德建设、践行职业道德的主要内容及其重要意义。</w:t>
            </w:r>
          </w:p>
          <w:p>
            <w:pPr>
              <w:pStyle w:val="51"/>
              <w:rPr>
                <w:rFonts w:ascii="宋体" w:cs="宋体"/>
                <w:color w:val="0000FF"/>
              </w:rPr>
            </w:pPr>
            <w:r>
              <w:rPr>
                <w:rFonts w:hint="eastAsia" w:ascii="宋体" w:hAnsi="宋体" w:cs="宋体"/>
                <w:color w:val="0000FF"/>
              </w:rPr>
              <w:t>【能力目标】</w:t>
            </w:r>
          </w:p>
          <w:p>
            <w:pPr>
              <w:pStyle w:val="51"/>
              <w:rPr>
                <w:rFonts w:ascii="宋体" w:cs="宋体"/>
                <w:color w:val="0000FF"/>
              </w:rPr>
            </w:pPr>
            <w:r>
              <w:rPr>
                <w:rFonts w:hint="eastAsia" w:ascii="宋体" w:hAnsi="宋体" w:cs="宋体"/>
                <w:color w:val="0000FF"/>
              </w:rPr>
              <w:t>能够正确运用马克思主义、道德与法律相关知识，根据社会发展需要结合自身实际具体问题，具体分析，正确认识社会问题，分析和处理个人成长中的人生问题，提高应对挫折与适应社会的能力，养成积极向上的良好心态，形成正确的人生观，价值观、世界观。</w:t>
            </w:r>
          </w:p>
          <w:p>
            <w:pPr>
              <w:pStyle w:val="51"/>
              <w:rPr>
                <w:rFonts w:ascii="宋体" w:cs="宋体"/>
              </w:rPr>
            </w:pPr>
          </w:p>
        </w:tc>
        <w:tc>
          <w:tcPr>
            <w:tcW w:w="2401" w:type="dxa"/>
          </w:tcPr>
          <w:p>
            <w:pPr>
              <w:pStyle w:val="51"/>
              <w:rPr>
                <w:rFonts w:ascii="宋体" w:cs="宋体"/>
              </w:rPr>
            </w:pPr>
          </w:p>
          <w:p>
            <w:pPr>
              <w:pStyle w:val="51"/>
              <w:rPr>
                <w:rFonts w:ascii="宋体" w:cs="宋体"/>
                <w:color w:val="0000FF"/>
              </w:rPr>
            </w:pPr>
            <w:r>
              <w:rPr>
                <w:rFonts w:ascii="宋体" w:hAnsi="宋体" w:cs="宋体"/>
                <w:color w:val="0000FF"/>
              </w:rPr>
              <w:t>1.</w:t>
            </w:r>
            <w:r>
              <w:rPr>
                <w:rFonts w:hint="eastAsia" w:ascii="宋体" w:hAnsi="宋体" w:cs="宋体"/>
                <w:color w:val="0000FF"/>
              </w:rPr>
              <w:t>中国特色社会主义；</w:t>
            </w:r>
          </w:p>
          <w:p>
            <w:pPr>
              <w:pStyle w:val="51"/>
              <w:rPr>
                <w:rFonts w:ascii="宋体" w:cs="宋体"/>
                <w:color w:val="0000FF"/>
              </w:rPr>
            </w:pPr>
            <w:r>
              <w:rPr>
                <w:rFonts w:ascii="宋体" w:hAnsi="宋体" w:cs="宋体"/>
                <w:color w:val="0000FF"/>
              </w:rPr>
              <w:t>2.</w:t>
            </w:r>
            <w:r>
              <w:rPr>
                <w:rFonts w:hint="eastAsia" w:ascii="宋体" w:hAnsi="宋体" w:cs="宋体"/>
                <w:color w:val="0000FF"/>
              </w:rPr>
              <w:t>心理健康与职业生涯；</w:t>
            </w:r>
          </w:p>
          <w:p>
            <w:pPr>
              <w:pStyle w:val="51"/>
              <w:rPr>
                <w:rFonts w:ascii="宋体" w:cs="宋体"/>
                <w:color w:val="0000FF"/>
              </w:rPr>
            </w:pPr>
            <w:r>
              <w:rPr>
                <w:rFonts w:ascii="宋体" w:hAnsi="宋体" w:cs="宋体"/>
                <w:color w:val="0000FF"/>
              </w:rPr>
              <w:t>3.</w:t>
            </w:r>
            <w:r>
              <w:rPr>
                <w:rFonts w:hint="eastAsia" w:ascii="宋体" w:hAnsi="宋体" w:cs="宋体"/>
                <w:color w:val="0000FF"/>
              </w:rPr>
              <w:t>哲学与人生；</w:t>
            </w:r>
          </w:p>
          <w:p>
            <w:pPr>
              <w:pStyle w:val="51"/>
              <w:rPr>
                <w:rFonts w:ascii="宋体" w:cs="宋体"/>
                <w:color w:val="0000FF"/>
              </w:rPr>
            </w:pPr>
            <w:r>
              <w:rPr>
                <w:rFonts w:ascii="宋体" w:hAnsi="宋体" w:cs="宋体"/>
                <w:color w:val="0000FF"/>
              </w:rPr>
              <w:t>4.</w:t>
            </w:r>
            <w:r>
              <w:rPr>
                <w:rFonts w:hint="eastAsia" w:ascii="宋体" w:hAnsi="宋体" w:cs="宋体"/>
                <w:color w:val="0000FF"/>
              </w:rPr>
              <w:t>职业道德与法治。</w:t>
            </w:r>
          </w:p>
          <w:p>
            <w:pPr>
              <w:pStyle w:val="51"/>
              <w:rPr>
                <w:rFonts w:ascii="宋体" w:cs="宋体"/>
              </w:rPr>
            </w:pPr>
          </w:p>
          <w:p>
            <w:pPr>
              <w:pStyle w:val="51"/>
              <w:rPr>
                <w:rFonts w:ascii="宋体" w:cs="宋体"/>
              </w:rPr>
            </w:pPr>
          </w:p>
          <w:p>
            <w:pPr>
              <w:pStyle w:val="51"/>
              <w:rPr>
                <w:rFonts w:ascii="宋体" w:cs="宋体"/>
              </w:rPr>
            </w:pPr>
          </w:p>
        </w:tc>
        <w:tc>
          <w:tcPr>
            <w:tcW w:w="2757" w:type="dxa"/>
          </w:tcPr>
          <w:p>
            <w:pPr>
              <w:pStyle w:val="51"/>
              <w:rPr>
                <w:rFonts w:ascii="宋体" w:cs="宋体"/>
              </w:rPr>
            </w:pPr>
          </w:p>
          <w:p>
            <w:pPr>
              <w:pStyle w:val="51"/>
              <w:rPr>
                <w:rFonts w:ascii="宋体" w:cs="宋体"/>
                <w:color w:val="0000FF"/>
              </w:rPr>
            </w:pPr>
            <w:r>
              <w:rPr>
                <w:rFonts w:ascii="宋体" w:hAnsi="宋体" w:cs="宋体"/>
                <w:color w:val="0000FF"/>
              </w:rPr>
              <w:t>1.</w:t>
            </w:r>
            <w:r>
              <w:rPr>
                <w:rFonts w:hint="eastAsia" w:ascii="宋体" w:hAnsi="宋体" w:cs="宋体"/>
                <w:color w:val="0000FF"/>
              </w:rPr>
              <w:t>本课程为必修课程；</w:t>
            </w:r>
          </w:p>
          <w:p>
            <w:pPr>
              <w:pStyle w:val="51"/>
              <w:rPr>
                <w:rFonts w:ascii="宋体" w:hAnsi="宋体" w:cs="宋体"/>
                <w:color w:val="0000FF"/>
              </w:rPr>
            </w:pPr>
            <w:r>
              <w:rPr>
                <w:rFonts w:ascii="宋体" w:hAnsi="宋体" w:cs="宋体"/>
                <w:color w:val="0000FF"/>
              </w:rPr>
              <w:t>2.</w:t>
            </w:r>
            <w:r>
              <w:rPr>
                <w:rFonts w:hint="eastAsia" w:ascii="宋体" w:hAnsi="宋体" w:cs="宋体"/>
                <w:color w:val="0000FF"/>
              </w:rPr>
              <w:t>教学条件：依托湖南省精品在线开放课程《思想道德修养与法律基础》平台辅助教学，增强教学实效；</w:t>
            </w:r>
            <w:r>
              <w:rPr>
                <w:rFonts w:ascii="宋体" w:hAnsi="宋体" w:cs="宋体"/>
                <w:color w:val="0000FF"/>
              </w:rPr>
              <w:t xml:space="preserve"> </w:t>
            </w:r>
          </w:p>
          <w:p>
            <w:pPr>
              <w:pStyle w:val="51"/>
              <w:rPr>
                <w:rFonts w:ascii="宋体" w:cs="宋体"/>
                <w:color w:val="0000FF"/>
              </w:rPr>
            </w:pPr>
            <w:r>
              <w:rPr>
                <w:rFonts w:ascii="宋体" w:hAnsi="宋体" w:cs="宋体"/>
                <w:color w:val="0000FF"/>
              </w:rPr>
              <w:t>3.</w:t>
            </w:r>
            <w:r>
              <w:rPr>
                <w:rFonts w:hint="eastAsia" w:ascii="宋体" w:hAnsi="宋体" w:cs="宋体"/>
                <w:color w:val="0000FF"/>
              </w:rPr>
              <w:t>教学方法：讲授法、案例教学法、分组讨论法、任务驱动法等；</w:t>
            </w:r>
          </w:p>
          <w:p>
            <w:pPr>
              <w:pStyle w:val="51"/>
              <w:rPr>
                <w:rFonts w:ascii="宋体" w:cs="宋体"/>
                <w:color w:val="0000FF"/>
              </w:rPr>
            </w:pPr>
            <w:r>
              <w:rPr>
                <w:rFonts w:ascii="宋体" w:hAnsi="宋体" w:cs="宋体"/>
                <w:color w:val="0000FF"/>
              </w:rPr>
              <w:t>4.</w:t>
            </w:r>
            <w:r>
              <w:rPr>
                <w:rFonts w:hint="eastAsia" w:ascii="宋体" w:hAnsi="宋体" w:cs="宋体"/>
                <w:color w:val="0000FF"/>
              </w:rPr>
              <w:t>师资要求：具备政治强、情怀深、思维新、视野广、自律严、人格正的素质；</w:t>
            </w:r>
          </w:p>
          <w:p>
            <w:pPr>
              <w:pStyle w:val="51"/>
              <w:rPr>
                <w:rFonts w:ascii="宋体" w:cs="宋体"/>
                <w:color w:val="0000FF"/>
              </w:rPr>
            </w:pPr>
            <w:r>
              <w:rPr>
                <w:rFonts w:ascii="宋体" w:hAnsi="宋体" w:cs="宋体"/>
                <w:color w:val="0000FF"/>
              </w:rPr>
              <w:t>5.</w:t>
            </w:r>
            <w:r>
              <w:rPr>
                <w:rFonts w:hint="eastAsia" w:ascii="宋体" w:hAnsi="宋体" w:cs="宋体"/>
                <w:color w:val="0000FF"/>
              </w:rPr>
              <w:t>考核评价：采用考试的方法对学生进行评价。</w:t>
            </w:r>
          </w:p>
          <w:p>
            <w:pPr>
              <w:pStyle w:val="51"/>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95" w:type="dxa"/>
            <w:vAlign w:val="center"/>
          </w:tcPr>
          <w:p>
            <w:pPr>
              <w:pStyle w:val="51"/>
              <w:jc w:val="center"/>
              <w:rPr>
                <w:rFonts w:ascii="宋体"/>
              </w:rPr>
            </w:pPr>
            <w:r>
              <w:rPr>
                <w:rFonts w:ascii="宋体" w:hAnsi="宋体" w:cs="宋体"/>
              </w:rPr>
              <w:t>3</w:t>
            </w:r>
          </w:p>
        </w:tc>
        <w:tc>
          <w:tcPr>
            <w:tcW w:w="1127" w:type="dxa"/>
            <w:vAlign w:val="center"/>
          </w:tcPr>
          <w:p>
            <w:pPr>
              <w:pStyle w:val="51"/>
              <w:jc w:val="center"/>
              <w:rPr>
                <w:rFonts w:ascii="宋体"/>
              </w:rPr>
            </w:pPr>
            <w:r>
              <w:rPr>
                <w:rFonts w:hint="eastAsia" w:ascii="宋体" w:hAnsi="宋体" w:cs="宋体"/>
              </w:rPr>
              <w:t>语文</w:t>
            </w:r>
          </w:p>
          <w:p>
            <w:pPr>
              <w:pStyle w:val="51"/>
              <w:jc w:val="center"/>
              <w:rPr>
                <w:rFonts w:ascii="宋体"/>
              </w:rPr>
            </w:pPr>
          </w:p>
        </w:tc>
        <w:tc>
          <w:tcPr>
            <w:tcW w:w="2974" w:type="dxa"/>
          </w:tcPr>
          <w:p>
            <w:pPr>
              <w:pStyle w:val="51"/>
              <w:rPr>
                <w:rFonts w:ascii="宋体"/>
              </w:rPr>
            </w:pPr>
            <w:r>
              <w:rPr>
                <w:rFonts w:hint="eastAsia" w:ascii="宋体" w:hAnsi="宋体" w:cs="宋体"/>
              </w:rPr>
              <w:t>【素质目标】</w:t>
            </w:r>
          </w:p>
          <w:p>
            <w:pPr>
              <w:pStyle w:val="51"/>
              <w:rPr>
                <w:rFonts w:ascii="宋体"/>
              </w:rPr>
            </w:pPr>
            <w:r>
              <w:rPr>
                <w:rFonts w:hint="eastAsia" w:ascii="宋体" w:hAnsi="宋体" w:cs="宋体"/>
              </w:rPr>
              <w:t>语文学科核心素养主要包括语言理解与运用、思维发展与提升、审美发现与鉴赏、文化传承与参与</w:t>
            </w:r>
            <w:r>
              <w:rPr>
                <w:rFonts w:ascii="宋体" w:hAnsi="宋体" w:cs="宋体"/>
              </w:rPr>
              <w:t>4</w:t>
            </w:r>
            <w:r>
              <w:rPr>
                <w:rFonts w:hint="eastAsia" w:ascii="宋体" w:hAnsi="宋体" w:cs="宋体"/>
              </w:rPr>
              <w:t>个方面，是学生在语文学习中获得与形成的语言知识与语言能力，思维能力与思维品质，情感、态度与价值观的综合体现。</w:t>
            </w:r>
          </w:p>
          <w:p>
            <w:pPr>
              <w:pStyle w:val="51"/>
              <w:rPr>
                <w:rFonts w:ascii="宋体"/>
              </w:rPr>
            </w:pPr>
            <w:r>
              <w:rPr>
                <w:rFonts w:hint="eastAsia" w:ascii="宋体" w:hAnsi="宋体" w:cs="宋体"/>
              </w:rPr>
              <w:t>【知识目标】</w:t>
            </w:r>
          </w:p>
          <w:p>
            <w:pPr>
              <w:pStyle w:val="51"/>
              <w:rPr>
                <w:rFonts w:ascii="宋体"/>
              </w:rPr>
            </w:pPr>
            <w:r>
              <w:rPr>
                <w:rFonts w:ascii="宋体" w:hAnsi="宋体" w:cs="宋体"/>
              </w:rPr>
              <w:t>1.</w:t>
            </w:r>
            <w:r>
              <w:rPr>
                <w:rFonts w:hint="eastAsia" w:ascii="宋体" w:hAnsi="宋体" w:cs="宋体"/>
              </w:rPr>
              <w:t>语言认知与积累。加强语言的感知、领会和情感体验，注重语言习得和感悟，掌握必要的语文基础知识和基本技能；</w:t>
            </w:r>
          </w:p>
          <w:p>
            <w:pPr>
              <w:pStyle w:val="51"/>
              <w:rPr>
                <w:rFonts w:ascii="宋体"/>
              </w:rPr>
            </w:pPr>
            <w:r>
              <w:rPr>
                <w:rFonts w:ascii="宋体" w:hAnsi="宋体" w:cs="宋体"/>
              </w:rPr>
              <w:t>2</w:t>
            </w:r>
            <w:r>
              <w:rPr>
                <w:rFonts w:hint="eastAsia" w:ascii="宋体" w:hAnsi="宋体" w:cs="宋体"/>
              </w:rPr>
              <w:t>、语言表达与交流。凭借语感和对语言运用规律的把握，在真实的生活和职业情境中，根据不同的交际对象和具体的语言运用情境，正确运用口语和书面语进行有效的表达与交流，具备适应学习与生活需要的语言文字运用能力；</w:t>
            </w:r>
          </w:p>
          <w:p>
            <w:pPr>
              <w:pStyle w:val="51"/>
              <w:rPr>
                <w:rFonts w:ascii="宋体"/>
              </w:rPr>
            </w:pPr>
            <w:r>
              <w:rPr>
                <w:rFonts w:ascii="宋体" w:hAnsi="宋体" w:cs="宋体"/>
              </w:rPr>
              <w:t>3.</w:t>
            </w:r>
            <w:r>
              <w:rPr>
                <w:rFonts w:hint="eastAsia" w:ascii="宋体" w:hAnsi="宋体" w:cs="宋体"/>
              </w:rPr>
              <w:t>、发展思维能力。运用联想和想象，获得对语言和文学形象的直觉体验，丰富自己的感受与理解，发展形象思维能力；</w:t>
            </w:r>
          </w:p>
          <w:p>
            <w:pPr>
              <w:pStyle w:val="51"/>
              <w:rPr>
                <w:rFonts w:ascii="宋体"/>
              </w:rPr>
            </w:pPr>
            <w:r>
              <w:rPr>
                <w:rFonts w:ascii="宋体" w:hAnsi="宋体" w:cs="宋体"/>
              </w:rPr>
              <w:t>4.</w:t>
            </w:r>
            <w:r>
              <w:rPr>
                <w:rFonts w:hint="eastAsia" w:ascii="宋体" w:hAnsi="宋体" w:cs="宋体"/>
              </w:rPr>
              <w:t>、提升思维品质。自觉分析和反思自己的言语实践活动经验，提高语言运用能力；</w:t>
            </w:r>
          </w:p>
          <w:p>
            <w:pPr>
              <w:pStyle w:val="51"/>
              <w:rPr>
                <w:rFonts w:ascii="宋体"/>
              </w:rPr>
            </w:pPr>
          </w:p>
          <w:p>
            <w:pPr>
              <w:pStyle w:val="51"/>
              <w:rPr>
                <w:rFonts w:ascii="宋体"/>
              </w:rPr>
            </w:pPr>
            <w:r>
              <w:rPr>
                <w:rFonts w:hint="eastAsia" w:ascii="宋体" w:hAnsi="宋体" w:cs="宋体"/>
              </w:rPr>
              <w:t>【能力目标】</w:t>
            </w:r>
          </w:p>
          <w:p>
            <w:pPr>
              <w:pStyle w:val="51"/>
              <w:rPr>
                <w:rFonts w:ascii="宋体"/>
              </w:rPr>
            </w:pPr>
            <w:r>
              <w:rPr>
                <w:rFonts w:ascii="宋体" w:hAnsi="宋体" w:cs="宋体"/>
              </w:rPr>
              <w:t>1</w:t>
            </w:r>
            <w:r>
              <w:rPr>
                <w:rFonts w:hint="eastAsia" w:ascii="宋体" w:hAnsi="宋体" w:cs="宋体"/>
              </w:rPr>
              <w:t>、审美发现与体验。通过语文课程的学习，感受祖国语言文字独特的美，增强对祖国语言文字的审美意识，加深热爱祖国语言文字的感情。</w:t>
            </w:r>
          </w:p>
          <w:p>
            <w:pPr>
              <w:pStyle w:val="51"/>
              <w:rPr>
                <w:rFonts w:ascii="宋体"/>
              </w:rPr>
            </w:pPr>
            <w:r>
              <w:rPr>
                <w:rFonts w:ascii="宋体" w:hAnsi="宋体" w:cs="宋体"/>
              </w:rPr>
              <w:t>2</w:t>
            </w:r>
            <w:r>
              <w:rPr>
                <w:rFonts w:hint="eastAsia" w:ascii="宋体" w:hAnsi="宋体" w:cs="宋体"/>
              </w:rPr>
              <w:t>、审美鉴赏与评价。阅读优秀文学作品，以及弘扬劳动精神和劳模精神、工匠精神的作品，在审美体验的基础上开展审美鉴赏活动。</w:t>
            </w:r>
          </w:p>
          <w:p>
            <w:pPr>
              <w:pStyle w:val="51"/>
              <w:rPr>
                <w:rFonts w:ascii="宋体"/>
              </w:rPr>
            </w:pPr>
            <w:r>
              <w:rPr>
                <w:rFonts w:ascii="宋体" w:hAnsi="宋体" w:cs="宋体"/>
              </w:rPr>
              <w:t>3</w:t>
            </w:r>
            <w:r>
              <w:rPr>
                <w:rFonts w:hint="eastAsia" w:ascii="宋体" w:hAnsi="宋体" w:cs="宋体"/>
              </w:rPr>
              <w:t>、传承中华优秀文化。</w:t>
            </w:r>
          </w:p>
          <w:p>
            <w:pPr>
              <w:pStyle w:val="51"/>
              <w:rPr>
                <w:rFonts w:ascii="宋体"/>
              </w:rPr>
            </w:pPr>
            <w:r>
              <w:rPr>
                <w:rFonts w:ascii="宋体" w:hAnsi="宋体" w:cs="宋体"/>
              </w:rPr>
              <w:t>4</w:t>
            </w:r>
            <w:r>
              <w:rPr>
                <w:rFonts w:hint="eastAsia" w:ascii="宋体" w:hAnsi="宋体" w:cs="宋体"/>
              </w:rPr>
              <w:t>、关注、参与当代文化。</w:t>
            </w:r>
          </w:p>
        </w:tc>
        <w:tc>
          <w:tcPr>
            <w:tcW w:w="2401" w:type="dxa"/>
          </w:tcPr>
          <w:p>
            <w:pPr>
              <w:pStyle w:val="51"/>
              <w:rPr>
                <w:rFonts w:ascii="宋体"/>
              </w:rPr>
            </w:pPr>
            <w:r>
              <w:rPr>
                <w:rFonts w:ascii="宋体" w:hAnsi="宋体" w:cs="宋体"/>
              </w:rPr>
              <w:t>1</w:t>
            </w:r>
            <w:r>
              <w:rPr>
                <w:rFonts w:hint="eastAsia" w:ascii="宋体" w:hAnsi="宋体" w:cs="宋体"/>
              </w:rPr>
              <w:t>、基础模块</w:t>
            </w:r>
          </w:p>
          <w:p>
            <w:pPr>
              <w:pStyle w:val="51"/>
              <w:rPr>
                <w:rFonts w:ascii="宋体"/>
              </w:rPr>
            </w:pPr>
            <w:r>
              <w:rPr>
                <w:rFonts w:hint="eastAsia" w:ascii="宋体" w:hAnsi="宋体" w:cs="宋体"/>
              </w:rPr>
              <w:t>①语感与语言习得</w:t>
            </w:r>
          </w:p>
          <w:p>
            <w:pPr>
              <w:pStyle w:val="51"/>
              <w:rPr>
                <w:rFonts w:ascii="宋体"/>
              </w:rPr>
            </w:pPr>
            <w:r>
              <w:rPr>
                <w:rFonts w:hint="eastAsia" w:ascii="宋体" w:hAnsi="宋体" w:cs="宋体"/>
              </w:rPr>
              <w:t>②中外文学作品选读</w:t>
            </w:r>
          </w:p>
          <w:p>
            <w:pPr>
              <w:pStyle w:val="51"/>
              <w:rPr>
                <w:rFonts w:ascii="宋体"/>
              </w:rPr>
            </w:pPr>
            <w:r>
              <w:rPr>
                <w:rFonts w:hint="eastAsia" w:ascii="宋体" w:hAnsi="宋体" w:cs="宋体"/>
              </w:rPr>
              <w:t>③实用性阅读与交流</w:t>
            </w:r>
          </w:p>
          <w:p>
            <w:pPr>
              <w:pStyle w:val="51"/>
              <w:rPr>
                <w:rFonts w:ascii="宋体"/>
              </w:rPr>
            </w:pPr>
            <w:r>
              <w:rPr>
                <w:rFonts w:hint="eastAsia" w:ascii="宋体" w:hAnsi="宋体" w:cs="宋体"/>
              </w:rPr>
              <w:t>④古代诗文选读</w:t>
            </w:r>
          </w:p>
          <w:p>
            <w:pPr>
              <w:pStyle w:val="51"/>
              <w:rPr>
                <w:rFonts w:ascii="宋体"/>
              </w:rPr>
            </w:pPr>
            <w:r>
              <w:rPr>
                <w:rFonts w:hint="eastAsia" w:ascii="宋体" w:hAnsi="宋体" w:cs="宋体"/>
              </w:rPr>
              <w:t>⑤中国革命传统作品选读</w:t>
            </w:r>
          </w:p>
          <w:p>
            <w:pPr>
              <w:pStyle w:val="51"/>
              <w:rPr>
                <w:rFonts w:ascii="宋体"/>
              </w:rPr>
            </w:pPr>
            <w:r>
              <w:rPr>
                <w:rFonts w:hint="eastAsia" w:ascii="宋体" w:hAnsi="宋体" w:cs="宋体"/>
              </w:rPr>
              <w:t>⑥社会主义先进文化作品选读</w:t>
            </w:r>
          </w:p>
          <w:p>
            <w:pPr>
              <w:pStyle w:val="51"/>
              <w:rPr>
                <w:rFonts w:ascii="宋体"/>
              </w:rPr>
            </w:pPr>
            <w:r>
              <w:rPr>
                <w:rFonts w:hint="eastAsia" w:ascii="宋体" w:hAnsi="宋体" w:cs="宋体"/>
              </w:rPr>
              <w:t>⑦整本书阅读与研讨</w:t>
            </w:r>
          </w:p>
          <w:p>
            <w:pPr>
              <w:pStyle w:val="51"/>
              <w:rPr>
                <w:rFonts w:ascii="宋体"/>
              </w:rPr>
            </w:pPr>
            <w:r>
              <w:rPr>
                <w:rFonts w:hint="eastAsia" w:ascii="宋体" w:hAnsi="宋体" w:cs="宋体"/>
              </w:rPr>
              <w:t>⑧跨媒介阅读与交流</w:t>
            </w:r>
          </w:p>
          <w:p>
            <w:pPr>
              <w:pStyle w:val="51"/>
              <w:rPr>
                <w:rFonts w:ascii="宋体"/>
              </w:rPr>
            </w:pPr>
          </w:p>
          <w:p>
            <w:pPr>
              <w:pStyle w:val="51"/>
              <w:rPr>
                <w:rFonts w:ascii="宋体"/>
              </w:rPr>
            </w:pPr>
            <w:r>
              <w:rPr>
                <w:rFonts w:ascii="宋体" w:hAnsi="宋体" w:cs="宋体"/>
              </w:rPr>
              <w:t>2</w:t>
            </w:r>
            <w:r>
              <w:rPr>
                <w:rFonts w:hint="eastAsia" w:ascii="宋体" w:hAnsi="宋体" w:cs="宋体"/>
              </w:rPr>
              <w:t>、职业模块</w:t>
            </w:r>
          </w:p>
          <w:p>
            <w:pPr>
              <w:pStyle w:val="51"/>
              <w:rPr>
                <w:rFonts w:ascii="宋体"/>
              </w:rPr>
            </w:pPr>
            <w:r>
              <w:rPr>
                <w:rFonts w:hint="eastAsia" w:ascii="宋体" w:hAnsi="宋体" w:cs="宋体"/>
              </w:rPr>
              <w:t>①劳模精神工匠精神作品研读</w:t>
            </w:r>
          </w:p>
          <w:p>
            <w:pPr>
              <w:pStyle w:val="51"/>
              <w:rPr>
                <w:rFonts w:ascii="宋体"/>
              </w:rPr>
            </w:pPr>
            <w:r>
              <w:rPr>
                <w:rFonts w:hint="eastAsia" w:ascii="宋体" w:hAnsi="宋体" w:cs="宋体"/>
              </w:rPr>
              <w:t>②职场应用写作与交流</w:t>
            </w:r>
          </w:p>
          <w:p>
            <w:pPr>
              <w:pStyle w:val="51"/>
              <w:rPr>
                <w:rFonts w:ascii="宋体"/>
              </w:rPr>
            </w:pPr>
            <w:r>
              <w:rPr>
                <w:rFonts w:hint="eastAsia" w:ascii="宋体" w:hAnsi="宋体" w:cs="宋体"/>
              </w:rPr>
              <w:t>③微写作</w:t>
            </w:r>
          </w:p>
          <w:p>
            <w:pPr>
              <w:pStyle w:val="51"/>
              <w:rPr>
                <w:rFonts w:ascii="宋体"/>
              </w:rPr>
            </w:pPr>
            <w:r>
              <w:rPr>
                <w:rFonts w:hint="eastAsia" w:ascii="宋体" w:hAnsi="宋体" w:cs="宋体"/>
              </w:rPr>
              <w:t>④科普作品选读</w:t>
            </w:r>
          </w:p>
          <w:p>
            <w:pPr>
              <w:pStyle w:val="51"/>
              <w:rPr>
                <w:rFonts w:ascii="宋体"/>
              </w:rPr>
            </w:pPr>
          </w:p>
          <w:p>
            <w:pPr>
              <w:pStyle w:val="51"/>
              <w:rPr>
                <w:rFonts w:ascii="宋体"/>
              </w:rPr>
            </w:pPr>
            <w:r>
              <w:rPr>
                <w:rFonts w:ascii="宋体" w:hAnsi="宋体" w:cs="宋体"/>
              </w:rPr>
              <w:t>3</w:t>
            </w:r>
            <w:r>
              <w:rPr>
                <w:rFonts w:hint="eastAsia" w:ascii="宋体" w:hAnsi="宋体" w:cs="宋体"/>
              </w:rPr>
              <w:t>、拓展模块</w:t>
            </w:r>
          </w:p>
          <w:p>
            <w:pPr>
              <w:pStyle w:val="51"/>
              <w:rPr>
                <w:rFonts w:ascii="宋体"/>
              </w:rPr>
            </w:pPr>
            <w:r>
              <w:rPr>
                <w:rFonts w:hint="eastAsia" w:ascii="宋体" w:hAnsi="宋体" w:cs="宋体"/>
              </w:rPr>
              <w:t>①思辨性阅读与表达</w:t>
            </w:r>
          </w:p>
          <w:p>
            <w:pPr>
              <w:pStyle w:val="51"/>
              <w:rPr>
                <w:rFonts w:ascii="宋体"/>
              </w:rPr>
            </w:pPr>
            <w:r>
              <w:rPr>
                <w:rFonts w:hint="eastAsia" w:ascii="宋体" w:hAnsi="宋体" w:cs="宋体"/>
              </w:rPr>
              <w:t>②古代科技著述选读</w:t>
            </w:r>
          </w:p>
          <w:p>
            <w:pPr>
              <w:pStyle w:val="51"/>
              <w:rPr>
                <w:rFonts w:ascii="宋体"/>
              </w:rPr>
            </w:pPr>
            <w:r>
              <w:rPr>
                <w:rFonts w:hint="eastAsia" w:ascii="宋体" w:hAnsi="宋体" w:cs="宋体"/>
              </w:rPr>
              <w:t>③中外文学作品研读</w:t>
            </w:r>
          </w:p>
          <w:p>
            <w:pPr>
              <w:pStyle w:val="51"/>
              <w:rPr>
                <w:rFonts w:ascii="宋体"/>
              </w:rPr>
            </w:pPr>
          </w:p>
        </w:tc>
        <w:tc>
          <w:tcPr>
            <w:tcW w:w="2757" w:type="dxa"/>
          </w:tcPr>
          <w:p>
            <w:pPr>
              <w:pStyle w:val="51"/>
              <w:rPr>
                <w:rFonts w:ascii="宋体"/>
              </w:rPr>
            </w:pPr>
            <w:r>
              <w:rPr>
                <w:rFonts w:ascii="宋体" w:hAnsi="宋体" w:cs="宋体"/>
              </w:rPr>
              <w:t>1</w:t>
            </w:r>
            <w:r>
              <w:rPr>
                <w:rFonts w:hint="eastAsia" w:ascii="宋体" w:hAnsi="宋体" w:cs="宋体"/>
              </w:rPr>
              <w:t>、坚持立德树人，发挥语文课程独特的育人功能；</w:t>
            </w:r>
          </w:p>
          <w:p>
            <w:pPr>
              <w:pStyle w:val="51"/>
              <w:rPr>
                <w:rFonts w:ascii="宋体"/>
              </w:rPr>
            </w:pPr>
            <w:r>
              <w:rPr>
                <w:rFonts w:ascii="宋体" w:hAnsi="宋体" w:cs="宋体"/>
              </w:rPr>
              <w:t>2</w:t>
            </w:r>
            <w:r>
              <w:rPr>
                <w:rFonts w:hint="eastAsia" w:ascii="宋体" w:hAnsi="宋体" w:cs="宋体"/>
              </w:rPr>
              <w:t>、整体把握语文学科核心素养，合理设计教学活动；</w:t>
            </w:r>
          </w:p>
          <w:p>
            <w:pPr>
              <w:pStyle w:val="51"/>
              <w:rPr>
                <w:rFonts w:ascii="宋体"/>
              </w:rPr>
            </w:pPr>
            <w:r>
              <w:rPr>
                <w:rFonts w:ascii="宋体" w:hAnsi="宋体" w:cs="宋体"/>
              </w:rPr>
              <w:t>3</w:t>
            </w:r>
            <w:r>
              <w:rPr>
                <w:rFonts w:hint="eastAsia" w:ascii="宋体" w:hAnsi="宋体" w:cs="宋体"/>
              </w:rPr>
              <w:t>、以学生发展为本，根据学生认知特点和能力水平组织教学。学生是语文学习的主体，语文教学要以学生为中心，基于学生，为了学生，促进学生全面发展。</w:t>
            </w:r>
          </w:p>
          <w:p>
            <w:pPr>
              <w:pStyle w:val="51"/>
              <w:rPr>
                <w:rFonts w:ascii="宋体"/>
              </w:rPr>
            </w:pPr>
            <w:r>
              <w:rPr>
                <w:rFonts w:ascii="宋体" w:hAnsi="宋体" w:cs="宋体"/>
              </w:rPr>
              <w:t>4</w:t>
            </w:r>
            <w:r>
              <w:rPr>
                <w:rFonts w:hint="eastAsia" w:ascii="宋体" w:hAnsi="宋体" w:cs="宋体"/>
              </w:rPr>
              <w:t>、体现职业教育特点，加强实践与应用；</w:t>
            </w:r>
          </w:p>
          <w:p>
            <w:pPr>
              <w:pStyle w:val="51"/>
              <w:rPr>
                <w:rFonts w:ascii="宋体"/>
              </w:rPr>
            </w:pPr>
            <w:r>
              <w:rPr>
                <w:rFonts w:ascii="宋体" w:hAnsi="宋体" w:cs="宋体"/>
              </w:rPr>
              <w:t>5</w:t>
            </w:r>
            <w:r>
              <w:rPr>
                <w:rFonts w:hint="eastAsia" w:ascii="宋体" w:hAnsi="宋体" w:cs="宋体"/>
              </w:rPr>
              <w:t>、提高信息素养，探索信息化背景下教与学方式的转变。</w:t>
            </w:r>
          </w:p>
          <w:p>
            <w:pPr>
              <w:pStyle w:val="51"/>
              <w:rPr>
                <w:rFonts w:ascii="宋体"/>
              </w:rPr>
            </w:pPr>
            <w:r>
              <w:rPr>
                <w:rFonts w:ascii="宋体" w:hAnsi="宋体" w:cs="宋体"/>
              </w:rPr>
              <w:t>6</w:t>
            </w:r>
            <w:r>
              <w:rPr>
                <w:rFonts w:hint="eastAsia" w:ascii="宋体" w:hAnsi="宋体" w:cs="宋体"/>
              </w:rPr>
              <w:t>、学业水平评价</w:t>
            </w:r>
          </w:p>
          <w:p>
            <w:pPr>
              <w:pStyle w:val="51"/>
              <w:rPr>
                <w:rFonts w:ascii="宋体"/>
              </w:rPr>
            </w:pPr>
            <w:r>
              <w:rPr>
                <w:rFonts w:hint="eastAsia" w:ascii="宋体" w:hAnsi="宋体" w:cs="宋体"/>
              </w:rPr>
              <w:t>①学业评价具有诊断、反馈、激励、甄别、选拔等多种功能；</w:t>
            </w:r>
          </w:p>
          <w:p>
            <w:pPr>
              <w:pStyle w:val="51"/>
              <w:rPr>
                <w:rFonts w:ascii="宋体"/>
              </w:rPr>
            </w:pPr>
            <w:r>
              <w:rPr>
                <w:rFonts w:hint="eastAsia" w:ascii="宋体" w:hAnsi="宋体" w:cs="宋体"/>
              </w:rPr>
              <w:t>②评价导向性原则。坚持正确的政治方向和育人导向，引导学生树立正</w:t>
            </w:r>
          </w:p>
          <w:p>
            <w:pPr>
              <w:pStyle w:val="51"/>
              <w:rPr>
                <w:rFonts w:ascii="宋体"/>
              </w:rPr>
            </w:pPr>
            <w:r>
              <w:rPr>
                <w:rFonts w:hint="eastAsia" w:ascii="宋体" w:hAnsi="宋体" w:cs="宋体"/>
              </w:rPr>
              <w:t>确的世界观、人生观和价值观；</w:t>
            </w:r>
          </w:p>
          <w:p>
            <w:pPr>
              <w:pStyle w:val="51"/>
              <w:rPr>
                <w:rFonts w:ascii="宋体"/>
              </w:rPr>
            </w:pPr>
            <w:r>
              <w:rPr>
                <w:rFonts w:hint="eastAsia" w:ascii="宋体" w:hAnsi="宋体" w:cs="宋体"/>
              </w:rPr>
              <w:t>③重评价主体实施多元化评价，采用学生自我评价、同伴评价、教师评价、家长评价、企业评价等相结合的方式，建构学习与评价的共同体，全面评价学生学业成就。</w:t>
            </w:r>
          </w:p>
          <w:p>
            <w:pPr>
              <w:pStyle w:val="51"/>
              <w:rPr>
                <w:rFonts w:ascii="宋体"/>
              </w:rPr>
            </w:pPr>
            <w:r>
              <w:rPr>
                <w:rFonts w:hint="eastAsia" w:ascii="宋体" w:hAnsi="宋体" w:cs="宋体"/>
              </w:rPr>
              <w:t>④整合诊断性评价、形成性评价、终结性评价等多种评价方式，采用纸笔测试、现场观察、对话交流、小组分享、自我反思等多种评价方式，增强评价的科学性和有效性，全面评价学生语文学科核心素养的整体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95" w:type="dxa"/>
            <w:vAlign w:val="center"/>
          </w:tcPr>
          <w:p>
            <w:pPr>
              <w:pStyle w:val="51"/>
              <w:jc w:val="center"/>
              <w:rPr>
                <w:rFonts w:ascii="宋体"/>
              </w:rPr>
            </w:pPr>
            <w:r>
              <w:rPr>
                <w:rFonts w:ascii="宋体" w:hAnsi="宋体" w:cs="宋体"/>
              </w:rPr>
              <w:t>4</w:t>
            </w:r>
          </w:p>
        </w:tc>
        <w:tc>
          <w:tcPr>
            <w:tcW w:w="1127" w:type="dxa"/>
            <w:vAlign w:val="center"/>
          </w:tcPr>
          <w:p>
            <w:pPr>
              <w:pStyle w:val="51"/>
              <w:jc w:val="center"/>
              <w:rPr>
                <w:rFonts w:ascii="宋体"/>
              </w:rPr>
            </w:pPr>
            <w:r>
              <w:rPr>
                <w:rFonts w:hint="eastAsia" w:ascii="宋体" w:hAnsi="宋体" w:cs="宋体"/>
              </w:rPr>
              <w:t>历史</w:t>
            </w:r>
          </w:p>
          <w:p>
            <w:pPr>
              <w:pStyle w:val="51"/>
              <w:jc w:val="center"/>
              <w:rPr>
                <w:rFonts w:ascii="宋体"/>
              </w:rPr>
            </w:pPr>
          </w:p>
        </w:tc>
        <w:tc>
          <w:tcPr>
            <w:tcW w:w="2974" w:type="dxa"/>
          </w:tcPr>
          <w:p>
            <w:pPr>
              <w:pStyle w:val="51"/>
              <w:rPr>
                <w:rFonts w:ascii="宋体"/>
              </w:rPr>
            </w:pPr>
            <w:r>
              <w:rPr>
                <w:rFonts w:hint="eastAsia" w:ascii="宋体" w:hAnsi="宋体" w:cs="宋体"/>
              </w:rPr>
              <w:t>【素质目标】</w:t>
            </w:r>
          </w:p>
          <w:p>
            <w:pPr>
              <w:pStyle w:val="51"/>
              <w:rPr>
                <w:rFonts w:ascii="宋体"/>
              </w:rPr>
            </w:pPr>
            <w:r>
              <w:rPr>
                <w:rFonts w:hint="eastAsia" w:ascii="宋体" w:hAnsi="宋体" w:cs="宋体"/>
              </w:rPr>
              <w:t>历史学科核心素养包括唯物史观、时空观念、史料实证、历史解释、家国情怀五个方面。唯物史观是诸素养得以达成的理论保证；时空观念是诸素养中学科本质的体现；史料实证是诸素养得以达成的必要途径；历史解释是诸素养中对历史思维与表达能力的要求；家国情怀是诸素养中价值追求的目标。通过学科核心素养的培育，达到立德树人的要求。</w:t>
            </w:r>
          </w:p>
          <w:p>
            <w:pPr>
              <w:pStyle w:val="51"/>
              <w:rPr>
                <w:rFonts w:ascii="宋体"/>
              </w:rPr>
            </w:pPr>
            <w:r>
              <w:rPr>
                <w:rFonts w:hint="eastAsia" w:ascii="宋体" w:hAnsi="宋体" w:cs="宋体"/>
              </w:rPr>
              <w:t>【知识目标】</w:t>
            </w:r>
          </w:p>
          <w:p>
            <w:pPr>
              <w:pStyle w:val="51"/>
              <w:rPr>
                <w:rFonts w:ascii="宋体"/>
              </w:rPr>
            </w:pPr>
            <w:r>
              <w:rPr>
                <w:rFonts w:ascii="宋体" w:hAnsi="宋体" w:cs="宋体"/>
              </w:rPr>
              <w:t>1</w:t>
            </w:r>
            <w:r>
              <w:rPr>
                <w:rFonts w:hint="eastAsia" w:ascii="宋体" w:hAnsi="宋体" w:cs="宋体"/>
              </w:rPr>
              <w:t>、了解唯物史观的基本观点和方法；</w:t>
            </w:r>
          </w:p>
          <w:p>
            <w:pPr>
              <w:pStyle w:val="51"/>
              <w:rPr>
                <w:rFonts w:ascii="宋体"/>
              </w:rPr>
            </w:pPr>
            <w:r>
              <w:rPr>
                <w:rFonts w:ascii="宋体" w:hAnsi="宋体" w:cs="宋体"/>
              </w:rPr>
              <w:t>2</w:t>
            </w:r>
            <w:r>
              <w:rPr>
                <w:rFonts w:hint="eastAsia" w:ascii="宋体" w:hAnsi="宋体" w:cs="宋体"/>
              </w:rPr>
              <w:t>、知道特定的史事是与特定的时间和空间相联系的；</w:t>
            </w:r>
          </w:p>
          <w:p>
            <w:pPr>
              <w:pStyle w:val="51"/>
              <w:rPr>
                <w:rFonts w:ascii="宋体"/>
              </w:rPr>
            </w:pPr>
            <w:r>
              <w:rPr>
                <w:rFonts w:ascii="宋体" w:hAnsi="宋体" w:cs="宋体"/>
              </w:rPr>
              <w:t>3</w:t>
            </w:r>
            <w:r>
              <w:rPr>
                <w:rFonts w:hint="eastAsia" w:ascii="宋体" w:hAnsi="宋体" w:cs="宋体"/>
              </w:rPr>
              <w:t>、知道史料是通向历史认识的桥梁；了解史料的多种类型；能够尝试搜集、整理、运用可信的史料作为历史论述的证据；能够以实证精神对待现实问题。</w:t>
            </w:r>
          </w:p>
          <w:p>
            <w:pPr>
              <w:pStyle w:val="51"/>
              <w:rPr>
                <w:rFonts w:ascii="宋体"/>
              </w:rPr>
            </w:pPr>
            <w:r>
              <w:rPr>
                <w:rFonts w:hint="eastAsia" w:ascii="宋体" w:hAnsi="宋体" w:cs="宋体"/>
              </w:rPr>
              <w:t>【能力目标】</w:t>
            </w:r>
          </w:p>
          <w:p>
            <w:pPr>
              <w:pStyle w:val="51"/>
              <w:rPr>
                <w:rFonts w:ascii="宋体"/>
              </w:rPr>
            </w:pPr>
            <w:r>
              <w:rPr>
                <w:rFonts w:ascii="宋体" w:hAnsi="宋体" w:cs="宋体"/>
              </w:rPr>
              <w:t>1</w:t>
            </w:r>
            <w:r>
              <w:rPr>
                <w:rFonts w:hint="eastAsia" w:ascii="宋体" w:hAnsi="宋体" w:cs="宋体"/>
              </w:rPr>
              <w:t>、能够依据史实与史料对史事表达自己的看法；能够对同一史事的不同解释加以评析；学会从历史表象中发现问题，对史事之间的内在联系作出解释；能够全面客观地评价历史人物；能够实事求是地认识和评判现实社会与职业发展中的问题。</w:t>
            </w:r>
          </w:p>
          <w:p>
            <w:pPr>
              <w:pStyle w:val="51"/>
              <w:rPr>
                <w:rFonts w:ascii="宋体"/>
              </w:rPr>
            </w:pPr>
            <w:r>
              <w:rPr>
                <w:rFonts w:ascii="宋体" w:hAnsi="宋体" w:cs="宋体"/>
              </w:rPr>
              <w:t>2</w:t>
            </w:r>
            <w:r>
              <w:rPr>
                <w:rFonts w:hint="eastAsia" w:ascii="宋体" w:hAnsi="宋体" w:cs="宋体"/>
              </w:rPr>
              <w:t>、能够认识中华民族多元一体的历史发展进程，形成对中华民族的认同和正确的民族观，增强民族团结意识，铸牢中华民族共同体意识；了解并认同中华优秀传统文化、革命文化、社会主义先进文化，引导学生传承民族气节、</w:t>
            </w:r>
          </w:p>
          <w:p>
            <w:pPr>
              <w:pStyle w:val="51"/>
              <w:rPr>
                <w:rFonts w:ascii="宋体"/>
              </w:rPr>
            </w:pPr>
            <w:r>
              <w:rPr>
                <w:rFonts w:ascii="宋体" w:hAnsi="宋体" w:cs="宋体"/>
              </w:rPr>
              <w:t>3</w:t>
            </w:r>
            <w:r>
              <w:rPr>
                <w:rFonts w:hint="eastAsia" w:ascii="宋体" w:hAnsi="宋体" w:cs="宋体"/>
              </w:rPr>
              <w:t>、崇尚英雄气概，认识中华文明的历史价值和现实意义。</w:t>
            </w:r>
          </w:p>
        </w:tc>
        <w:tc>
          <w:tcPr>
            <w:tcW w:w="2401" w:type="dxa"/>
          </w:tcPr>
          <w:p>
            <w:pPr>
              <w:pStyle w:val="51"/>
              <w:rPr>
                <w:rFonts w:ascii="宋体"/>
              </w:rPr>
            </w:pPr>
            <w:r>
              <w:rPr>
                <w:rFonts w:ascii="宋体" w:hAnsi="宋体" w:cs="宋体"/>
              </w:rPr>
              <w:t>1</w:t>
            </w:r>
            <w:r>
              <w:rPr>
                <w:rFonts w:hint="eastAsia" w:ascii="宋体" w:hAnsi="宋体" w:cs="宋体"/>
              </w:rPr>
              <w:t>、中国历史：</w:t>
            </w:r>
          </w:p>
          <w:p>
            <w:pPr>
              <w:pStyle w:val="51"/>
              <w:rPr>
                <w:rFonts w:ascii="宋体"/>
              </w:rPr>
            </w:pPr>
            <w:r>
              <w:rPr>
                <w:rFonts w:hint="eastAsia" w:ascii="宋体" w:hAnsi="宋体" w:cs="宋体"/>
              </w:rPr>
              <w:t>①中国古代史</w:t>
            </w:r>
          </w:p>
          <w:p>
            <w:pPr>
              <w:pStyle w:val="51"/>
              <w:rPr>
                <w:rFonts w:ascii="宋体"/>
              </w:rPr>
            </w:pPr>
            <w:r>
              <w:rPr>
                <w:rFonts w:hint="eastAsia" w:ascii="宋体" w:hAnsi="宋体" w:cs="宋体"/>
              </w:rPr>
              <w:t>②中国近代史</w:t>
            </w:r>
          </w:p>
          <w:p>
            <w:pPr>
              <w:pStyle w:val="51"/>
              <w:rPr>
                <w:rFonts w:ascii="宋体"/>
              </w:rPr>
            </w:pPr>
            <w:r>
              <w:rPr>
                <w:rFonts w:hint="eastAsia" w:ascii="宋体" w:hAnsi="宋体" w:cs="宋体"/>
              </w:rPr>
              <w:t>③中国现代史</w:t>
            </w:r>
          </w:p>
          <w:p>
            <w:pPr>
              <w:pStyle w:val="51"/>
              <w:rPr>
                <w:rFonts w:ascii="宋体"/>
              </w:rPr>
            </w:pPr>
          </w:p>
          <w:p>
            <w:pPr>
              <w:pStyle w:val="51"/>
              <w:rPr>
                <w:rFonts w:ascii="宋体"/>
              </w:rPr>
            </w:pPr>
            <w:r>
              <w:rPr>
                <w:rFonts w:ascii="宋体" w:hAnsi="宋体" w:cs="宋体"/>
              </w:rPr>
              <w:t>2</w:t>
            </w:r>
            <w:r>
              <w:rPr>
                <w:rFonts w:hint="eastAsia" w:ascii="宋体" w:hAnsi="宋体" w:cs="宋体"/>
              </w:rPr>
              <w:t>、世界历史：</w:t>
            </w:r>
          </w:p>
          <w:p>
            <w:pPr>
              <w:pStyle w:val="51"/>
              <w:rPr>
                <w:rFonts w:ascii="宋体"/>
              </w:rPr>
            </w:pPr>
            <w:r>
              <w:rPr>
                <w:rFonts w:hint="eastAsia" w:ascii="宋体" w:hAnsi="宋体" w:cs="宋体"/>
              </w:rPr>
              <w:t>①世界古代史</w:t>
            </w:r>
          </w:p>
          <w:p>
            <w:pPr>
              <w:pStyle w:val="51"/>
              <w:rPr>
                <w:rFonts w:ascii="宋体"/>
              </w:rPr>
            </w:pPr>
            <w:r>
              <w:rPr>
                <w:rFonts w:hint="eastAsia" w:ascii="宋体" w:hAnsi="宋体" w:cs="宋体"/>
              </w:rPr>
              <w:t>②世界近代史</w:t>
            </w:r>
          </w:p>
          <w:p>
            <w:pPr>
              <w:pStyle w:val="51"/>
              <w:rPr>
                <w:rFonts w:ascii="宋体"/>
              </w:rPr>
            </w:pPr>
            <w:r>
              <w:rPr>
                <w:rFonts w:hint="eastAsia" w:ascii="宋体" w:hAnsi="宋体" w:cs="宋体"/>
              </w:rPr>
              <w:t>③世界现代史</w:t>
            </w:r>
          </w:p>
          <w:p>
            <w:pPr>
              <w:pStyle w:val="51"/>
              <w:rPr>
                <w:rFonts w:ascii="宋体"/>
              </w:rPr>
            </w:pPr>
          </w:p>
          <w:p>
            <w:pPr>
              <w:pStyle w:val="51"/>
              <w:rPr>
                <w:rFonts w:ascii="宋体"/>
              </w:rPr>
            </w:pPr>
            <w:r>
              <w:rPr>
                <w:rFonts w:ascii="宋体" w:hAnsi="宋体" w:cs="宋体"/>
              </w:rPr>
              <w:t>3</w:t>
            </w:r>
            <w:r>
              <w:rPr>
                <w:rFonts w:hint="eastAsia" w:ascii="宋体" w:hAnsi="宋体" w:cs="宋体"/>
              </w:rPr>
              <w:t>、职业教育与社会发展：</w:t>
            </w:r>
          </w:p>
          <w:p>
            <w:pPr>
              <w:pStyle w:val="51"/>
              <w:rPr>
                <w:rFonts w:ascii="宋体"/>
              </w:rPr>
            </w:pPr>
            <w:r>
              <w:rPr>
                <w:rFonts w:hint="eastAsia" w:ascii="宋体" w:hAnsi="宋体" w:cs="宋体"/>
              </w:rPr>
              <w:t>学习不同历史阶段职业教育的发展概况及职业教育推动社会经济发展的作用。</w:t>
            </w:r>
          </w:p>
        </w:tc>
        <w:tc>
          <w:tcPr>
            <w:tcW w:w="2757" w:type="dxa"/>
          </w:tcPr>
          <w:p>
            <w:pPr>
              <w:pStyle w:val="51"/>
              <w:rPr>
                <w:rFonts w:ascii="宋体"/>
              </w:rPr>
            </w:pPr>
            <w:r>
              <w:rPr>
                <w:rFonts w:ascii="宋体" w:hAnsi="宋体" w:cs="宋体"/>
              </w:rPr>
              <w:t>1.</w:t>
            </w:r>
            <w:r>
              <w:rPr>
                <w:rFonts w:hint="eastAsia" w:ascii="宋体" w:hAnsi="宋体" w:cs="宋体"/>
              </w:rPr>
              <w:t>基于历史学科核心素养设计教学</w:t>
            </w:r>
          </w:p>
          <w:p>
            <w:pPr>
              <w:pStyle w:val="51"/>
              <w:rPr>
                <w:rFonts w:ascii="宋体"/>
              </w:rPr>
            </w:pPr>
            <w:r>
              <w:rPr>
                <w:rFonts w:hint="eastAsia" w:ascii="宋体" w:hAnsi="宋体" w:cs="宋体"/>
              </w:rPr>
              <w:t>教师应认真研读课程标准，深刻领会和完整把握历史学科核心素养的内涵及其表现，要认识到历史学科核心素养的五个方面是一个互相联系的整体。</w:t>
            </w:r>
          </w:p>
          <w:p>
            <w:pPr>
              <w:pStyle w:val="51"/>
              <w:rPr>
                <w:rFonts w:ascii="宋体"/>
              </w:rPr>
            </w:pPr>
            <w:r>
              <w:rPr>
                <w:rFonts w:ascii="宋体" w:hAnsi="宋体" w:cs="宋体"/>
              </w:rPr>
              <w:t>2.</w:t>
            </w:r>
            <w:r>
              <w:rPr>
                <w:rFonts w:hint="eastAsia" w:ascii="宋体" w:hAnsi="宋体" w:cs="宋体"/>
              </w:rPr>
              <w:t>倡导多元化的教学方式，教师应摆脱单一课堂教学组织形式和单纯语言信息传递形式，结合教学内容，创新教学形式、教学过程和教学方法，开展多种形式的教学；鼓励学生开展自主学习、探究学习和合作学习，在做中教、做中学，调动和发挥学生学习的积极性、主动性和创造性。</w:t>
            </w:r>
          </w:p>
          <w:p>
            <w:pPr>
              <w:pStyle w:val="51"/>
              <w:rPr>
                <w:rFonts w:ascii="宋体"/>
              </w:rPr>
            </w:pPr>
            <w:r>
              <w:rPr>
                <w:rFonts w:ascii="宋体" w:hAnsi="宋体" w:cs="宋体"/>
              </w:rPr>
              <w:t>3</w:t>
            </w:r>
            <w:r>
              <w:rPr>
                <w:rFonts w:hint="eastAsia" w:ascii="宋体" w:hAnsi="宋体" w:cs="宋体"/>
              </w:rPr>
              <w:t>、注重历史学习与学生职业发展的融合，教师应结合专业人才培养方案，创设与行业、专业相近的教学情境，设计体验未来职场的教学活动，探索课堂教学与专业实习实训相融合的教学模式。</w:t>
            </w:r>
          </w:p>
          <w:p>
            <w:pPr>
              <w:pStyle w:val="51"/>
              <w:rPr>
                <w:rFonts w:ascii="宋体"/>
              </w:rPr>
            </w:pPr>
            <w:r>
              <w:rPr>
                <w:rFonts w:ascii="宋体" w:hAnsi="宋体" w:cs="宋体"/>
              </w:rPr>
              <w:t>4</w:t>
            </w:r>
            <w:r>
              <w:rPr>
                <w:rFonts w:hint="eastAsia" w:ascii="宋体" w:hAnsi="宋体" w:cs="宋体"/>
              </w:rPr>
              <w:t>、学业水平评价</w:t>
            </w:r>
          </w:p>
          <w:p>
            <w:pPr>
              <w:pStyle w:val="51"/>
              <w:rPr>
                <w:rFonts w:ascii="宋体"/>
              </w:rPr>
            </w:pPr>
            <w:r>
              <w:rPr>
                <w:rFonts w:hint="eastAsia" w:ascii="宋体" w:hAnsi="宋体" w:cs="宋体"/>
              </w:rPr>
              <w:t>①以历史学科核心素养为本；</w:t>
            </w:r>
          </w:p>
          <w:p>
            <w:pPr>
              <w:pStyle w:val="51"/>
              <w:rPr>
                <w:rFonts w:ascii="宋体"/>
              </w:rPr>
            </w:pPr>
            <w:r>
              <w:rPr>
                <w:rFonts w:hint="eastAsia" w:ascii="宋体" w:hAnsi="宋体" w:cs="宋体"/>
              </w:rPr>
              <w:t>②注重评价多样化；</w:t>
            </w:r>
          </w:p>
          <w:p>
            <w:pPr>
              <w:pStyle w:val="51"/>
              <w:rPr>
                <w:rFonts w:ascii="宋体"/>
              </w:rPr>
            </w:pPr>
            <w:r>
              <w:rPr>
                <w:rFonts w:hint="eastAsia" w:ascii="宋体" w:hAnsi="宋体" w:cs="宋体"/>
              </w:rPr>
              <w:t>③重视评价结果的应用。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95" w:type="dxa"/>
            <w:vAlign w:val="center"/>
          </w:tcPr>
          <w:p>
            <w:pPr>
              <w:pStyle w:val="51"/>
              <w:jc w:val="center"/>
              <w:rPr>
                <w:rFonts w:ascii="宋体"/>
              </w:rPr>
            </w:pPr>
            <w:r>
              <w:rPr>
                <w:rFonts w:ascii="宋体" w:hAnsi="宋体" w:cs="宋体"/>
              </w:rPr>
              <w:t>5</w:t>
            </w:r>
          </w:p>
        </w:tc>
        <w:tc>
          <w:tcPr>
            <w:tcW w:w="1127" w:type="dxa"/>
            <w:vAlign w:val="center"/>
          </w:tcPr>
          <w:p>
            <w:pPr>
              <w:pStyle w:val="51"/>
              <w:jc w:val="center"/>
              <w:rPr>
                <w:rFonts w:ascii="宋体"/>
              </w:rPr>
            </w:pPr>
            <w:r>
              <w:rPr>
                <w:rFonts w:hint="eastAsia" w:ascii="宋体" w:hAnsi="宋体" w:cs="宋体"/>
              </w:rPr>
              <w:t>数学</w:t>
            </w:r>
          </w:p>
          <w:p>
            <w:pPr>
              <w:pStyle w:val="51"/>
              <w:jc w:val="center"/>
              <w:rPr>
                <w:rFonts w:ascii="宋体"/>
              </w:rPr>
            </w:pPr>
          </w:p>
        </w:tc>
        <w:tc>
          <w:tcPr>
            <w:tcW w:w="2974" w:type="dxa"/>
          </w:tcPr>
          <w:p>
            <w:pPr>
              <w:pStyle w:val="51"/>
              <w:rPr>
                <w:rFonts w:ascii="宋体"/>
              </w:rPr>
            </w:pPr>
            <w:r>
              <w:rPr>
                <w:rFonts w:hint="eastAsia" w:ascii="宋体" w:hAnsi="宋体" w:cs="宋体"/>
              </w:rPr>
              <w:t>【素质目标】</w:t>
            </w:r>
          </w:p>
          <w:p>
            <w:pPr>
              <w:pStyle w:val="51"/>
              <w:rPr>
                <w:rFonts w:ascii="宋体"/>
              </w:rPr>
            </w:pPr>
            <w:r>
              <w:rPr>
                <w:rFonts w:hint="eastAsia" w:ascii="宋体" w:hAnsi="宋体" w:cs="宋体"/>
              </w:rPr>
              <w:t>数学学科核心素养是具有数学基本特征的思维品质、关键能力以及情感、态度与价值观的综合体现。主要包括数学运算、直观想象、逻辑推理、数学抽象、数据分析和数学建模。</w:t>
            </w:r>
          </w:p>
          <w:p>
            <w:pPr>
              <w:pStyle w:val="51"/>
              <w:rPr>
                <w:rFonts w:ascii="宋体"/>
              </w:rPr>
            </w:pPr>
            <w:r>
              <w:rPr>
                <w:rFonts w:hint="eastAsia" w:ascii="宋体" w:hAnsi="宋体" w:cs="宋体"/>
              </w:rPr>
              <w:t>【知识目标】</w:t>
            </w:r>
          </w:p>
          <w:p>
            <w:pPr>
              <w:pStyle w:val="51"/>
              <w:rPr>
                <w:rFonts w:ascii="宋体"/>
              </w:rPr>
            </w:pPr>
            <w:r>
              <w:rPr>
                <w:rFonts w:ascii="宋体" w:hAnsi="宋体" w:cs="宋体"/>
              </w:rPr>
              <w:t>1.</w:t>
            </w:r>
            <w:r>
              <w:rPr>
                <w:rFonts w:hint="eastAsia" w:ascii="宋体" w:hAnsi="宋体" w:cs="宋体"/>
              </w:rPr>
              <w:t>数学运算是指在明确运算对象的基础上，依据数学运算法则与公式对具体对象进行变形的演绎过程。</w:t>
            </w:r>
          </w:p>
          <w:p>
            <w:pPr>
              <w:pStyle w:val="51"/>
              <w:rPr>
                <w:rFonts w:ascii="宋体"/>
              </w:rPr>
            </w:pPr>
            <w:r>
              <w:rPr>
                <w:rFonts w:ascii="宋体" w:hAnsi="宋体" w:cs="宋体"/>
              </w:rPr>
              <w:t>2.</w:t>
            </w:r>
            <w:r>
              <w:rPr>
                <w:rFonts w:hint="eastAsia" w:ascii="宋体" w:hAnsi="宋体" w:cs="宋体"/>
              </w:rPr>
              <w:t>直观想象是指借助几何直观和空间想象感知事物的形态与变化的思维形式</w:t>
            </w:r>
          </w:p>
          <w:p>
            <w:pPr>
              <w:pStyle w:val="51"/>
              <w:rPr>
                <w:rFonts w:ascii="宋体"/>
              </w:rPr>
            </w:pPr>
            <w:r>
              <w:rPr>
                <w:rFonts w:ascii="宋体" w:hAnsi="宋体" w:cs="宋体"/>
              </w:rPr>
              <w:t>3.</w:t>
            </w:r>
            <w:r>
              <w:rPr>
                <w:rFonts w:hint="eastAsia" w:ascii="宋体" w:hAnsi="宋体" w:cs="宋体"/>
              </w:rPr>
              <w:t>逻辑推理是指从一些事实和命题出发，依据推理规则获得其他命题的过程。</w:t>
            </w:r>
          </w:p>
          <w:p>
            <w:pPr>
              <w:pStyle w:val="51"/>
              <w:rPr>
                <w:rFonts w:ascii="宋体"/>
              </w:rPr>
            </w:pPr>
            <w:r>
              <w:rPr>
                <w:rFonts w:ascii="宋体" w:hAnsi="宋体" w:cs="宋体"/>
              </w:rPr>
              <w:t>4.</w:t>
            </w:r>
            <w:r>
              <w:rPr>
                <w:rFonts w:hint="eastAsia" w:ascii="宋体" w:hAnsi="宋体" w:cs="宋体"/>
              </w:rPr>
              <w:t>数学抽象是指舍去事物的一切物理属性，提取出数学研究对象的思维过程。</w:t>
            </w:r>
          </w:p>
          <w:p>
            <w:pPr>
              <w:pStyle w:val="51"/>
              <w:rPr>
                <w:rFonts w:ascii="宋体"/>
              </w:rPr>
            </w:pPr>
            <w:r>
              <w:rPr>
                <w:rFonts w:ascii="宋体" w:hAnsi="宋体" w:cs="宋体"/>
              </w:rPr>
              <w:t>5.</w:t>
            </w:r>
            <w:r>
              <w:rPr>
                <w:rFonts w:hint="eastAsia" w:ascii="宋体" w:hAnsi="宋体" w:cs="宋体"/>
              </w:rPr>
              <w:t>数据分析是指针对研究对象获取数据，运用统计方法对数据进行整理、分析和推断，形成关于研究对象的知识和规律的过程。</w:t>
            </w:r>
          </w:p>
          <w:p>
            <w:pPr>
              <w:pStyle w:val="51"/>
              <w:rPr>
                <w:rFonts w:ascii="宋体"/>
              </w:rPr>
            </w:pPr>
            <w:r>
              <w:rPr>
                <w:rFonts w:ascii="宋体" w:hAnsi="宋体" w:cs="宋体"/>
              </w:rPr>
              <w:t>6.</w:t>
            </w:r>
            <w:r>
              <w:rPr>
                <w:rFonts w:hint="eastAsia" w:ascii="宋体" w:hAnsi="宋体" w:cs="宋体"/>
              </w:rPr>
              <w:t>数学建模是对现实问题进行数学抽象，用数学语言表达问题、用数学知识与方法构建模型解决问题的过程。</w:t>
            </w:r>
          </w:p>
          <w:p>
            <w:pPr>
              <w:pStyle w:val="51"/>
              <w:rPr>
                <w:rFonts w:ascii="宋体"/>
              </w:rPr>
            </w:pPr>
            <w:r>
              <w:rPr>
                <w:rFonts w:hint="eastAsia" w:ascii="宋体" w:hAnsi="宋体" w:cs="宋体"/>
              </w:rPr>
              <w:t>【能力目标】</w:t>
            </w:r>
          </w:p>
          <w:p>
            <w:pPr>
              <w:pStyle w:val="51"/>
              <w:rPr>
                <w:rFonts w:ascii="宋体"/>
              </w:rPr>
            </w:pPr>
            <w:r>
              <w:rPr>
                <w:rFonts w:ascii="宋体" w:hAnsi="宋体" w:cs="宋体"/>
              </w:rPr>
              <w:t>1</w:t>
            </w:r>
            <w:r>
              <w:rPr>
                <w:rFonts w:hint="eastAsia" w:ascii="宋体" w:hAnsi="宋体" w:cs="宋体"/>
              </w:rPr>
              <w:t>、获得继续学习、未来工作和发展所必需的数学基础知识、基本技能、基本思想和基本活动经验，具备一定的从数学角度发现和提出问题的能力、运用数学知识和思想方法分析和解决问题的能力。</w:t>
            </w:r>
          </w:p>
          <w:p>
            <w:pPr>
              <w:pStyle w:val="51"/>
              <w:rPr>
                <w:rFonts w:ascii="宋体"/>
              </w:rPr>
            </w:pPr>
            <w:r>
              <w:rPr>
                <w:rFonts w:ascii="宋体" w:hAnsi="宋体" w:cs="宋体"/>
              </w:rPr>
              <w:t>2</w:t>
            </w:r>
            <w:r>
              <w:rPr>
                <w:rFonts w:hint="eastAsia" w:ascii="宋体" w:hAnsi="宋体" w:cs="宋体"/>
              </w:rPr>
              <w:t>、养成理性思维、敢于质疑、善于思考的科学精神和精益求精的工匠精神，加深对数学的科学价值、应用价值、文化价值和审美价值的认识。</w:t>
            </w:r>
          </w:p>
          <w:p>
            <w:pPr>
              <w:pStyle w:val="51"/>
              <w:rPr>
                <w:rFonts w:ascii="宋体"/>
              </w:rPr>
            </w:pPr>
            <w:r>
              <w:rPr>
                <w:rFonts w:ascii="宋体" w:hAnsi="宋体" w:cs="宋体"/>
              </w:rPr>
              <w:t>3</w:t>
            </w:r>
            <w:r>
              <w:rPr>
                <w:rFonts w:hint="eastAsia" w:ascii="宋体" w:hAnsi="宋体" w:cs="宋体"/>
              </w:rPr>
              <w:t>、提高数学运算、直观想象、逻辑推理、数学抽象、数据分析和数学建模等数学学科核心素养，初步学会用数学眼光观察世界、用数学思维分析世界、用数学语言表达世界。</w:t>
            </w:r>
          </w:p>
        </w:tc>
        <w:tc>
          <w:tcPr>
            <w:tcW w:w="2401" w:type="dxa"/>
          </w:tcPr>
          <w:p>
            <w:pPr>
              <w:pStyle w:val="51"/>
              <w:rPr>
                <w:rFonts w:ascii="宋体"/>
              </w:rPr>
            </w:pPr>
            <w:r>
              <w:rPr>
                <w:rFonts w:ascii="宋体" w:hAnsi="宋体" w:cs="宋体"/>
              </w:rPr>
              <w:t>1</w:t>
            </w:r>
            <w:r>
              <w:rPr>
                <w:rFonts w:hint="eastAsia" w:ascii="宋体" w:hAnsi="宋体" w:cs="宋体"/>
              </w:rPr>
              <w:t>、基础模块</w:t>
            </w:r>
          </w:p>
          <w:p>
            <w:pPr>
              <w:pStyle w:val="51"/>
              <w:rPr>
                <w:rFonts w:ascii="宋体"/>
              </w:rPr>
            </w:pPr>
            <w:r>
              <w:rPr>
                <w:rFonts w:hint="eastAsia" w:ascii="宋体" w:hAnsi="宋体" w:cs="宋体"/>
              </w:rPr>
              <w:t>①基础知识；</w:t>
            </w:r>
          </w:p>
          <w:p>
            <w:pPr>
              <w:pStyle w:val="51"/>
              <w:rPr>
                <w:rFonts w:ascii="宋体"/>
              </w:rPr>
            </w:pPr>
            <w:r>
              <w:rPr>
                <w:rFonts w:hint="eastAsia" w:ascii="宋体" w:hAnsi="宋体" w:cs="宋体"/>
              </w:rPr>
              <w:t>②函数；</w:t>
            </w:r>
          </w:p>
          <w:p>
            <w:pPr>
              <w:pStyle w:val="51"/>
              <w:rPr>
                <w:rFonts w:ascii="宋体"/>
              </w:rPr>
            </w:pPr>
            <w:r>
              <w:rPr>
                <w:rFonts w:hint="eastAsia" w:ascii="宋体" w:hAnsi="宋体" w:cs="宋体"/>
              </w:rPr>
              <w:t>③几何与代数；</w:t>
            </w:r>
          </w:p>
          <w:p>
            <w:pPr>
              <w:pStyle w:val="51"/>
              <w:rPr>
                <w:rFonts w:ascii="宋体"/>
              </w:rPr>
            </w:pPr>
            <w:r>
              <w:rPr>
                <w:rFonts w:hint="eastAsia" w:ascii="宋体" w:hAnsi="宋体" w:cs="宋体"/>
              </w:rPr>
              <w:t>④概率与统计。</w:t>
            </w:r>
          </w:p>
          <w:p>
            <w:pPr>
              <w:pStyle w:val="51"/>
              <w:rPr>
                <w:rFonts w:ascii="宋体"/>
              </w:rPr>
            </w:pPr>
          </w:p>
          <w:p>
            <w:pPr>
              <w:pStyle w:val="51"/>
              <w:rPr>
                <w:rFonts w:ascii="宋体"/>
              </w:rPr>
            </w:pPr>
            <w:r>
              <w:rPr>
                <w:rFonts w:ascii="宋体" w:hAnsi="宋体" w:cs="宋体"/>
              </w:rPr>
              <w:t>2</w:t>
            </w:r>
            <w:r>
              <w:rPr>
                <w:rFonts w:hint="eastAsia" w:ascii="宋体" w:hAnsi="宋体" w:cs="宋体"/>
              </w:rPr>
              <w:t>、拓展模块一</w:t>
            </w:r>
          </w:p>
          <w:p>
            <w:pPr>
              <w:pStyle w:val="51"/>
              <w:rPr>
                <w:rFonts w:ascii="宋体"/>
              </w:rPr>
            </w:pPr>
            <w:r>
              <w:rPr>
                <w:rFonts w:hint="eastAsia" w:ascii="宋体" w:hAnsi="宋体" w:cs="宋体"/>
              </w:rPr>
              <w:t>①基础知识；</w:t>
            </w:r>
          </w:p>
          <w:p>
            <w:pPr>
              <w:pStyle w:val="51"/>
              <w:rPr>
                <w:rFonts w:ascii="宋体"/>
              </w:rPr>
            </w:pPr>
            <w:r>
              <w:rPr>
                <w:rFonts w:hint="eastAsia" w:ascii="宋体" w:hAnsi="宋体" w:cs="宋体"/>
              </w:rPr>
              <w:t>②函数；</w:t>
            </w:r>
          </w:p>
          <w:p>
            <w:pPr>
              <w:pStyle w:val="51"/>
              <w:rPr>
                <w:rFonts w:ascii="宋体"/>
              </w:rPr>
            </w:pPr>
            <w:r>
              <w:rPr>
                <w:rFonts w:hint="eastAsia" w:ascii="宋体" w:hAnsi="宋体" w:cs="宋体"/>
              </w:rPr>
              <w:t>③几何与代数；</w:t>
            </w:r>
          </w:p>
          <w:p>
            <w:pPr>
              <w:pStyle w:val="51"/>
              <w:rPr>
                <w:rFonts w:ascii="宋体"/>
              </w:rPr>
            </w:pPr>
            <w:r>
              <w:rPr>
                <w:rFonts w:hint="eastAsia" w:ascii="宋体" w:hAnsi="宋体" w:cs="宋体"/>
              </w:rPr>
              <w:t>④概率与统计。</w:t>
            </w:r>
          </w:p>
          <w:p>
            <w:pPr>
              <w:pStyle w:val="51"/>
              <w:rPr>
                <w:rFonts w:ascii="宋体"/>
              </w:rPr>
            </w:pPr>
          </w:p>
          <w:p>
            <w:pPr>
              <w:pStyle w:val="51"/>
              <w:rPr>
                <w:rFonts w:ascii="宋体"/>
              </w:rPr>
            </w:pPr>
            <w:r>
              <w:rPr>
                <w:rFonts w:ascii="宋体" w:hAnsi="宋体" w:cs="宋体"/>
              </w:rPr>
              <w:t>3</w:t>
            </w:r>
            <w:r>
              <w:rPr>
                <w:rFonts w:hint="eastAsia" w:ascii="宋体" w:hAnsi="宋体" w:cs="宋体"/>
              </w:rPr>
              <w:t>、拓展模块二</w:t>
            </w:r>
          </w:p>
          <w:p>
            <w:pPr>
              <w:pStyle w:val="51"/>
              <w:rPr>
                <w:rFonts w:ascii="宋体"/>
              </w:rPr>
            </w:pPr>
            <w:r>
              <w:rPr>
                <w:rFonts w:hint="eastAsia" w:ascii="宋体" w:hAnsi="宋体" w:cs="宋体"/>
              </w:rPr>
              <w:t>包括七个专题和若干数学案例。</w:t>
            </w:r>
          </w:p>
          <w:p>
            <w:pPr>
              <w:pStyle w:val="51"/>
              <w:rPr>
                <w:rFonts w:ascii="宋体"/>
              </w:rPr>
            </w:pPr>
          </w:p>
          <w:p>
            <w:pPr>
              <w:pStyle w:val="51"/>
              <w:rPr>
                <w:rFonts w:ascii="宋体"/>
              </w:rPr>
            </w:pPr>
          </w:p>
          <w:p>
            <w:pPr>
              <w:pStyle w:val="51"/>
              <w:rPr>
                <w:rFonts w:ascii="宋体"/>
              </w:rPr>
            </w:pPr>
          </w:p>
        </w:tc>
        <w:tc>
          <w:tcPr>
            <w:tcW w:w="2757" w:type="dxa"/>
          </w:tcPr>
          <w:p>
            <w:pPr>
              <w:pStyle w:val="51"/>
              <w:rPr>
                <w:rFonts w:ascii="宋体"/>
              </w:rPr>
            </w:pPr>
            <w:r>
              <w:rPr>
                <w:rFonts w:ascii="宋体" w:hAnsi="宋体" w:cs="宋体"/>
              </w:rPr>
              <w:t>1</w:t>
            </w:r>
            <w:r>
              <w:rPr>
                <w:rFonts w:hint="eastAsia" w:ascii="宋体" w:hAnsi="宋体" w:cs="宋体"/>
              </w:rPr>
              <w:t>、落实立德树人，聚焦核心素养</w:t>
            </w:r>
          </w:p>
          <w:p>
            <w:pPr>
              <w:pStyle w:val="51"/>
              <w:rPr>
                <w:rFonts w:ascii="宋体"/>
              </w:rPr>
            </w:pPr>
            <w:r>
              <w:rPr>
                <w:rFonts w:ascii="宋体" w:hAnsi="宋体" w:cs="宋体"/>
              </w:rPr>
              <w:t>2</w:t>
            </w:r>
            <w:r>
              <w:rPr>
                <w:rFonts w:hint="eastAsia" w:ascii="宋体" w:hAnsi="宋体" w:cs="宋体"/>
              </w:rPr>
              <w:t>、突出主体地位，改进教学方式确立学生在教学中的主体地位是发展学生核心素养的根本保证。</w:t>
            </w:r>
          </w:p>
          <w:p>
            <w:pPr>
              <w:pStyle w:val="51"/>
              <w:rPr>
                <w:rFonts w:ascii="宋体"/>
              </w:rPr>
            </w:pPr>
            <w:r>
              <w:rPr>
                <w:rFonts w:ascii="宋体" w:hAnsi="宋体" w:cs="宋体"/>
              </w:rPr>
              <w:t>3</w:t>
            </w:r>
            <w:r>
              <w:rPr>
                <w:rFonts w:hint="eastAsia" w:ascii="宋体" w:hAnsi="宋体" w:cs="宋体"/>
              </w:rPr>
              <w:t>、体现职教特色，注重实践应用职业教育要突出对人才的技术和技能的培养，这是职业教育的培养目标也是</w:t>
            </w:r>
          </w:p>
          <w:p>
            <w:pPr>
              <w:pStyle w:val="51"/>
              <w:rPr>
                <w:rFonts w:ascii="宋体"/>
              </w:rPr>
            </w:pPr>
            <w:r>
              <w:rPr>
                <w:rFonts w:hint="eastAsia" w:ascii="宋体" w:hAnsi="宋体" w:cs="宋体"/>
              </w:rPr>
              <w:t>职业教育的特色。</w:t>
            </w:r>
          </w:p>
          <w:p>
            <w:pPr>
              <w:pStyle w:val="51"/>
              <w:rPr>
                <w:rFonts w:ascii="宋体"/>
              </w:rPr>
            </w:pPr>
            <w:r>
              <w:rPr>
                <w:rFonts w:ascii="宋体" w:hAnsi="宋体" w:cs="宋体"/>
              </w:rPr>
              <w:t>4</w:t>
            </w:r>
            <w:r>
              <w:rPr>
                <w:rFonts w:hint="eastAsia" w:ascii="宋体" w:hAnsi="宋体" w:cs="宋体"/>
              </w:rPr>
              <w:t>、利用信息技术，提高教学效果教师要主动适应信息时代背景下的数学教学方式，结合数学学科特点，将信息技术与数学课程深度融合，有效实施中等职业学校数学课程的信息化教学。</w:t>
            </w:r>
          </w:p>
          <w:p>
            <w:pPr>
              <w:pStyle w:val="51"/>
              <w:rPr>
                <w:rFonts w:ascii="宋体"/>
              </w:rPr>
            </w:pPr>
            <w:r>
              <w:rPr>
                <w:rFonts w:ascii="宋体" w:hAnsi="宋体" w:cs="宋体"/>
              </w:rPr>
              <w:t>5</w:t>
            </w:r>
            <w:r>
              <w:rPr>
                <w:rFonts w:hint="eastAsia" w:ascii="宋体" w:hAnsi="宋体" w:cs="宋体"/>
              </w:rPr>
              <w:t>、学业水平评价</w:t>
            </w:r>
          </w:p>
          <w:p>
            <w:pPr>
              <w:pStyle w:val="51"/>
              <w:rPr>
                <w:rFonts w:ascii="宋体"/>
              </w:rPr>
            </w:pPr>
            <w:r>
              <w:rPr>
                <w:rFonts w:hint="eastAsia" w:ascii="宋体" w:hAnsi="宋体" w:cs="宋体"/>
              </w:rPr>
              <w:t>①评价方式中等职业学校数学学科学业水平评价主要包含过程和结果两个层面。过程性评价主要包括课堂表现情况、课内外作业完成情况、开放式活动中的表现情况、知识测试（单元考核、章节知识测试）情况等，要结合学生在数学学科竞赛、小论文、小发明和社会实践等方面的表现。</w:t>
            </w:r>
          </w:p>
          <w:p>
            <w:pPr>
              <w:pStyle w:val="51"/>
              <w:rPr>
                <w:rFonts w:ascii="宋体"/>
              </w:rPr>
            </w:pPr>
            <w:r>
              <w:rPr>
                <w:rFonts w:hint="eastAsia" w:ascii="宋体" w:hAnsi="宋体" w:cs="宋体"/>
              </w:rPr>
              <w:t>结果性评价主要包括学业水平考试、限定性选修内容考试和升学考试。</w:t>
            </w:r>
          </w:p>
          <w:p>
            <w:pPr>
              <w:pStyle w:val="51"/>
              <w:rPr>
                <w:rFonts w:ascii="宋体"/>
              </w:rPr>
            </w:pPr>
            <w:r>
              <w:rPr>
                <w:rFonts w:hint="eastAsia" w:ascii="宋体" w:hAnsi="宋体" w:cs="宋体"/>
              </w:rPr>
              <w:t>②考试与命题中等职业学校数学学科学业水平考试命题以基础模块的内容为主，达到基础模块学业质量要求水平一的要求，要兼顾学业水平的基本要求与学生学业水平的实际起点；</w:t>
            </w:r>
          </w:p>
          <w:p>
            <w:pPr>
              <w:pStyle w:val="51"/>
              <w:rPr>
                <w:rFonts w:ascii="宋体"/>
              </w:rPr>
            </w:pPr>
            <w:r>
              <w:rPr>
                <w:rFonts w:hint="eastAsia" w:ascii="宋体" w:hAnsi="宋体" w:cs="宋体"/>
              </w:rPr>
              <w:t>③中等职业学校数学学科学业水平的评价结果应作为检验学校教学水平的参考，为教师改进教学工作、开展教学研究提供科学依据。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95" w:type="dxa"/>
            <w:vAlign w:val="center"/>
          </w:tcPr>
          <w:p>
            <w:pPr>
              <w:pStyle w:val="51"/>
              <w:jc w:val="center"/>
              <w:rPr>
                <w:rFonts w:ascii="宋体"/>
              </w:rPr>
            </w:pPr>
            <w:r>
              <w:rPr>
                <w:rFonts w:ascii="宋体" w:hAnsi="宋体" w:cs="宋体"/>
              </w:rPr>
              <w:t>6</w:t>
            </w:r>
          </w:p>
        </w:tc>
        <w:tc>
          <w:tcPr>
            <w:tcW w:w="1127" w:type="dxa"/>
            <w:vAlign w:val="center"/>
          </w:tcPr>
          <w:p>
            <w:pPr>
              <w:pStyle w:val="51"/>
              <w:jc w:val="center"/>
              <w:rPr>
                <w:rFonts w:ascii="宋体"/>
              </w:rPr>
            </w:pPr>
            <w:r>
              <w:rPr>
                <w:rFonts w:hint="eastAsia" w:ascii="宋体" w:hAnsi="宋体" w:cs="宋体"/>
              </w:rPr>
              <w:t>英语</w:t>
            </w:r>
          </w:p>
          <w:p>
            <w:pPr>
              <w:pStyle w:val="51"/>
              <w:jc w:val="center"/>
              <w:rPr>
                <w:rFonts w:ascii="宋体"/>
              </w:rPr>
            </w:pPr>
          </w:p>
        </w:tc>
        <w:tc>
          <w:tcPr>
            <w:tcW w:w="2974" w:type="dxa"/>
          </w:tcPr>
          <w:p>
            <w:pPr>
              <w:pStyle w:val="51"/>
              <w:rPr>
                <w:rFonts w:ascii="宋体"/>
              </w:rPr>
            </w:pPr>
            <w:r>
              <w:rPr>
                <w:rFonts w:hint="eastAsia" w:ascii="宋体" w:hAnsi="宋体" w:cs="宋体"/>
              </w:rPr>
              <w:t>【素质目标】</w:t>
            </w:r>
          </w:p>
          <w:p>
            <w:pPr>
              <w:pStyle w:val="51"/>
              <w:rPr>
                <w:rFonts w:ascii="宋体"/>
              </w:rPr>
            </w:pPr>
            <w:r>
              <w:rPr>
                <w:rFonts w:hint="eastAsia" w:ascii="宋体" w:hAnsi="宋体" w:cs="宋体"/>
              </w:rPr>
              <w:t>培养社会主义核心价值观，发展学生的英语学科核心素养，帮助学生形成正确的世界观、人生观和价值观。养成良好的英语学习习惯，培养跨文化交际意识，增强自主学习和终身学习意识，提升综合文化素养。促进语言学习与学习能力的可持续发展。</w:t>
            </w:r>
          </w:p>
          <w:p>
            <w:pPr>
              <w:pStyle w:val="51"/>
              <w:rPr>
                <w:rFonts w:ascii="宋体"/>
              </w:rPr>
            </w:pPr>
            <w:r>
              <w:rPr>
                <w:rFonts w:hint="eastAsia" w:ascii="宋体" w:hAnsi="宋体" w:cs="宋体"/>
              </w:rPr>
              <w:t>【知识目标】</w:t>
            </w:r>
          </w:p>
          <w:p>
            <w:pPr>
              <w:pStyle w:val="51"/>
              <w:rPr>
                <w:rFonts w:ascii="宋体"/>
              </w:rPr>
            </w:pPr>
            <w:r>
              <w:rPr>
                <w:rFonts w:hint="eastAsia" w:ascii="宋体" w:hAnsi="宋体" w:cs="宋体"/>
              </w:rPr>
              <w:t>掌握职业生存和发展所必需的英语语言基础知识，熟悉掌握职业岗位场景中涉及的词汇、习惯表达</w:t>
            </w:r>
            <w:r>
              <w:rPr>
                <w:rFonts w:ascii="宋体" w:hAnsi="宋体" w:cs="宋体"/>
              </w:rPr>
              <w:t>;</w:t>
            </w:r>
            <w:r>
              <w:rPr>
                <w:rFonts w:hint="eastAsia" w:ascii="宋体" w:hAnsi="宋体" w:cs="宋体"/>
              </w:rPr>
              <w:t>了解英语应用文的简单格式。</w:t>
            </w:r>
          </w:p>
          <w:p>
            <w:pPr>
              <w:pStyle w:val="51"/>
              <w:rPr>
                <w:rFonts w:ascii="宋体"/>
              </w:rPr>
            </w:pPr>
            <w:r>
              <w:rPr>
                <w:rFonts w:hint="eastAsia" w:ascii="宋体" w:hAnsi="宋体" w:cs="宋体"/>
              </w:rPr>
              <w:t>【能力目标】</w:t>
            </w:r>
          </w:p>
          <w:p>
            <w:pPr>
              <w:pStyle w:val="51"/>
              <w:rPr>
                <w:rFonts w:ascii="宋体"/>
              </w:rPr>
            </w:pPr>
            <w:r>
              <w:rPr>
                <w:rFonts w:ascii="宋体" w:hAnsi="宋体" w:cs="宋体"/>
              </w:rPr>
              <w:t>1</w:t>
            </w:r>
            <w:r>
              <w:rPr>
                <w:rFonts w:hint="eastAsia" w:ascii="宋体" w:hAnsi="宋体" w:cs="宋体"/>
              </w:rPr>
              <w:t>、在日常英语的基础上，围绕职场相关主题，能运用所学语言知识，理解不同类型语篇所传递的意义和情感；能以口头或书面形式进行基本的沟通；能在职场中综合运用语言知识和技能进行交流。</w:t>
            </w:r>
          </w:p>
          <w:p>
            <w:pPr>
              <w:pStyle w:val="51"/>
              <w:rPr>
                <w:rFonts w:ascii="宋体"/>
              </w:rPr>
            </w:pPr>
            <w:r>
              <w:rPr>
                <w:rFonts w:ascii="宋体" w:hAnsi="宋体" w:cs="宋体"/>
              </w:rPr>
              <w:t>2</w:t>
            </w:r>
            <w:r>
              <w:rPr>
                <w:rFonts w:hint="eastAsia" w:ascii="宋体" w:hAnsi="宋体" w:cs="宋体"/>
              </w:rPr>
              <w:t>、能理解英语在表达方式上体现出的中西思维差异；能理解英语在逻辑论证上体现出的中西思维差异；在了解中西思维差异的基础上，能客观对待不同观点，做出正确价值判断。</w:t>
            </w:r>
          </w:p>
          <w:p>
            <w:pPr>
              <w:pStyle w:val="51"/>
              <w:rPr>
                <w:rFonts w:ascii="宋体"/>
              </w:rPr>
            </w:pPr>
            <w:r>
              <w:rPr>
                <w:rFonts w:ascii="宋体" w:hAnsi="宋体" w:cs="宋体"/>
              </w:rPr>
              <w:t>3</w:t>
            </w:r>
            <w:r>
              <w:rPr>
                <w:rFonts w:hint="eastAsia" w:ascii="宋体" w:hAnsi="宋体" w:cs="宋体"/>
              </w:rPr>
              <w:t>、能了解世界文化的多样性；能了解中外文化及中外企业文化；能进行基本的跨文化交流；能用英语讲述中国故事，促进中华优秀文化传播。</w:t>
            </w:r>
          </w:p>
          <w:p>
            <w:pPr>
              <w:pStyle w:val="51"/>
              <w:rPr>
                <w:rFonts w:ascii="宋体"/>
              </w:rPr>
            </w:pPr>
            <w:r>
              <w:rPr>
                <w:rFonts w:ascii="宋体" w:hAnsi="宋体" w:cs="宋体"/>
              </w:rPr>
              <w:t>4</w:t>
            </w:r>
            <w:r>
              <w:rPr>
                <w:rFonts w:hint="eastAsia" w:ascii="宋体" w:hAnsi="宋体" w:cs="宋体"/>
              </w:rPr>
              <w:t>、能树立正确的英语学习观，具有明确的学习目标；能多渠道获取英语学习资源；能有效规划个人的学习，选择恰当的学习策略和方法；能监控、评价、反思和调整自己的学习内容和进程，提高学习效率。</w:t>
            </w:r>
          </w:p>
        </w:tc>
        <w:tc>
          <w:tcPr>
            <w:tcW w:w="2401" w:type="dxa"/>
          </w:tcPr>
          <w:p>
            <w:pPr>
              <w:pStyle w:val="51"/>
              <w:rPr>
                <w:rFonts w:ascii="宋体"/>
              </w:rPr>
            </w:pPr>
            <w:r>
              <w:rPr>
                <w:rFonts w:hint="eastAsia" w:ascii="宋体" w:hAnsi="宋体" w:cs="宋体"/>
              </w:rPr>
              <w:t>基础模块（一、二）</w:t>
            </w:r>
          </w:p>
          <w:p>
            <w:pPr>
              <w:pStyle w:val="51"/>
              <w:rPr>
                <w:rFonts w:ascii="宋体"/>
              </w:rPr>
            </w:pPr>
            <w:r>
              <w:rPr>
                <w:rFonts w:hint="eastAsia" w:ascii="宋体" w:hAnsi="宋体" w:cs="宋体"/>
              </w:rPr>
              <w:t>主题</w:t>
            </w:r>
            <w:r>
              <w:rPr>
                <w:rFonts w:ascii="宋体" w:hAnsi="宋体" w:cs="宋体"/>
              </w:rPr>
              <w:t>1:</w:t>
            </w:r>
            <w:r>
              <w:rPr>
                <w:rFonts w:hint="eastAsia" w:ascii="宋体" w:hAnsi="宋体" w:cs="宋体"/>
              </w:rPr>
              <w:t>自我与他人</w:t>
            </w:r>
          </w:p>
          <w:p>
            <w:pPr>
              <w:pStyle w:val="51"/>
              <w:rPr>
                <w:rFonts w:ascii="宋体"/>
              </w:rPr>
            </w:pPr>
            <w:r>
              <w:rPr>
                <w:rFonts w:hint="eastAsia" w:ascii="宋体" w:hAnsi="宋体" w:cs="宋体"/>
              </w:rPr>
              <w:t>主题</w:t>
            </w:r>
            <w:r>
              <w:rPr>
                <w:rFonts w:ascii="宋体" w:hAnsi="宋体" w:cs="宋体"/>
              </w:rPr>
              <w:t>2</w:t>
            </w:r>
            <w:r>
              <w:rPr>
                <w:rFonts w:hint="eastAsia" w:ascii="宋体" w:hAnsi="宋体" w:cs="宋体"/>
              </w:rPr>
              <w:t>：学习与生活</w:t>
            </w:r>
          </w:p>
          <w:p>
            <w:pPr>
              <w:pStyle w:val="51"/>
              <w:rPr>
                <w:rFonts w:ascii="宋体"/>
              </w:rPr>
            </w:pPr>
            <w:r>
              <w:rPr>
                <w:rFonts w:hint="eastAsia" w:ascii="宋体" w:hAnsi="宋体" w:cs="宋体"/>
              </w:rPr>
              <w:t>主题</w:t>
            </w:r>
            <w:r>
              <w:rPr>
                <w:rFonts w:ascii="宋体" w:hAnsi="宋体" w:cs="宋体"/>
              </w:rPr>
              <w:t>3</w:t>
            </w:r>
            <w:r>
              <w:rPr>
                <w:rFonts w:hint="eastAsia" w:ascii="宋体" w:hAnsi="宋体" w:cs="宋体"/>
              </w:rPr>
              <w:t>：社会交往</w:t>
            </w:r>
          </w:p>
          <w:p>
            <w:pPr>
              <w:pStyle w:val="51"/>
              <w:rPr>
                <w:rFonts w:ascii="宋体"/>
              </w:rPr>
            </w:pPr>
            <w:r>
              <w:rPr>
                <w:rFonts w:hint="eastAsia" w:ascii="宋体" w:hAnsi="宋体" w:cs="宋体"/>
              </w:rPr>
              <w:t>主题</w:t>
            </w:r>
            <w:r>
              <w:rPr>
                <w:rFonts w:ascii="宋体" w:hAnsi="宋体" w:cs="宋体"/>
              </w:rPr>
              <w:t>4</w:t>
            </w:r>
            <w:r>
              <w:rPr>
                <w:rFonts w:hint="eastAsia" w:ascii="宋体" w:hAnsi="宋体" w:cs="宋体"/>
              </w:rPr>
              <w:t>：社会服务</w:t>
            </w:r>
          </w:p>
          <w:p>
            <w:pPr>
              <w:pStyle w:val="51"/>
              <w:rPr>
                <w:rFonts w:ascii="宋体"/>
              </w:rPr>
            </w:pPr>
            <w:r>
              <w:rPr>
                <w:rFonts w:hint="eastAsia" w:ascii="宋体" w:hAnsi="宋体" w:cs="宋体"/>
              </w:rPr>
              <w:t>主题</w:t>
            </w:r>
            <w:r>
              <w:rPr>
                <w:rFonts w:ascii="宋体" w:hAnsi="宋体" w:cs="宋体"/>
              </w:rPr>
              <w:t>5</w:t>
            </w:r>
            <w:r>
              <w:rPr>
                <w:rFonts w:hint="eastAsia" w:ascii="宋体" w:hAnsi="宋体" w:cs="宋体"/>
              </w:rPr>
              <w:t>：历史与文化</w:t>
            </w:r>
          </w:p>
          <w:p>
            <w:pPr>
              <w:pStyle w:val="51"/>
              <w:rPr>
                <w:rFonts w:ascii="宋体"/>
              </w:rPr>
            </w:pPr>
            <w:r>
              <w:rPr>
                <w:rFonts w:hint="eastAsia" w:ascii="宋体" w:hAnsi="宋体" w:cs="宋体"/>
              </w:rPr>
              <w:t>主题</w:t>
            </w:r>
            <w:r>
              <w:rPr>
                <w:rFonts w:ascii="宋体" w:hAnsi="宋体" w:cs="宋体"/>
              </w:rPr>
              <w:t>6</w:t>
            </w:r>
            <w:r>
              <w:rPr>
                <w:rFonts w:hint="eastAsia" w:ascii="宋体" w:hAnsi="宋体" w:cs="宋体"/>
              </w:rPr>
              <w:t>：科学与技术</w:t>
            </w:r>
          </w:p>
          <w:p>
            <w:pPr>
              <w:pStyle w:val="51"/>
              <w:rPr>
                <w:rFonts w:ascii="宋体"/>
              </w:rPr>
            </w:pPr>
            <w:r>
              <w:rPr>
                <w:rFonts w:hint="eastAsia" w:ascii="宋体" w:hAnsi="宋体" w:cs="宋体"/>
              </w:rPr>
              <w:t>主题</w:t>
            </w:r>
            <w:r>
              <w:rPr>
                <w:rFonts w:ascii="宋体" w:hAnsi="宋体" w:cs="宋体"/>
              </w:rPr>
              <w:t>7</w:t>
            </w:r>
            <w:r>
              <w:rPr>
                <w:rFonts w:hint="eastAsia" w:ascii="宋体" w:hAnsi="宋体" w:cs="宋体"/>
              </w:rPr>
              <w:t>：自然与环境</w:t>
            </w:r>
          </w:p>
          <w:p>
            <w:pPr>
              <w:pStyle w:val="51"/>
              <w:rPr>
                <w:rFonts w:ascii="宋体"/>
              </w:rPr>
            </w:pPr>
            <w:r>
              <w:rPr>
                <w:rFonts w:hint="eastAsia" w:ascii="宋体" w:hAnsi="宋体" w:cs="宋体"/>
              </w:rPr>
              <w:t>主题</w:t>
            </w:r>
            <w:r>
              <w:rPr>
                <w:rFonts w:ascii="宋体" w:hAnsi="宋体" w:cs="宋体"/>
              </w:rPr>
              <w:t>8</w:t>
            </w:r>
            <w:r>
              <w:rPr>
                <w:rFonts w:hint="eastAsia" w:ascii="宋体" w:hAnsi="宋体" w:cs="宋体"/>
              </w:rPr>
              <w:t>：可持续发展</w:t>
            </w:r>
          </w:p>
          <w:p>
            <w:pPr>
              <w:pStyle w:val="51"/>
              <w:rPr>
                <w:rFonts w:ascii="宋体"/>
              </w:rPr>
            </w:pPr>
          </w:p>
          <w:p>
            <w:pPr>
              <w:pStyle w:val="51"/>
              <w:rPr>
                <w:rFonts w:ascii="宋体"/>
              </w:rPr>
            </w:pPr>
            <w:r>
              <w:rPr>
                <w:rFonts w:hint="eastAsia" w:ascii="宋体" w:hAnsi="宋体" w:cs="宋体"/>
              </w:rPr>
              <w:t>职业模块：</w:t>
            </w:r>
          </w:p>
          <w:p>
            <w:pPr>
              <w:pStyle w:val="51"/>
              <w:rPr>
                <w:rFonts w:ascii="宋体"/>
              </w:rPr>
            </w:pPr>
            <w:r>
              <w:rPr>
                <w:rFonts w:hint="eastAsia" w:ascii="宋体" w:hAnsi="宋体" w:cs="宋体"/>
              </w:rPr>
              <w:t>主题</w:t>
            </w:r>
            <w:r>
              <w:rPr>
                <w:rFonts w:ascii="宋体" w:hAnsi="宋体" w:cs="宋体"/>
              </w:rPr>
              <w:t>1</w:t>
            </w:r>
            <w:r>
              <w:rPr>
                <w:rFonts w:hint="eastAsia" w:ascii="宋体" w:hAnsi="宋体" w:cs="宋体"/>
              </w:rPr>
              <w:t>：求职应聘</w:t>
            </w:r>
          </w:p>
          <w:p>
            <w:pPr>
              <w:pStyle w:val="51"/>
              <w:rPr>
                <w:rFonts w:ascii="宋体"/>
              </w:rPr>
            </w:pPr>
            <w:r>
              <w:rPr>
                <w:rFonts w:hint="eastAsia" w:ascii="宋体" w:hAnsi="宋体" w:cs="宋体"/>
              </w:rPr>
              <w:t>主题</w:t>
            </w:r>
            <w:r>
              <w:rPr>
                <w:rFonts w:ascii="宋体" w:hAnsi="宋体" w:cs="宋体"/>
              </w:rPr>
              <w:t>2</w:t>
            </w:r>
            <w:r>
              <w:rPr>
                <w:rFonts w:hint="eastAsia" w:ascii="宋体" w:hAnsi="宋体" w:cs="宋体"/>
              </w:rPr>
              <w:t>：职场礼仪</w:t>
            </w:r>
          </w:p>
          <w:p>
            <w:pPr>
              <w:pStyle w:val="51"/>
              <w:rPr>
                <w:rFonts w:ascii="宋体"/>
              </w:rPr>
            </w:pPr>
            <w:r>
              <w:rPr>
                <w:rFonts w:hint="eastAsia" w:ascii="宋体" w:hAnsi="宋体" w:cs="宋体"/>
              </w:rPr>
              <w:t>主题</w:t>
            </w:r>
            <w:r>
              <w:rPr>
                <w:rFonts w:ascii="宋体" w:hAnsi="宋体" w:cs="宋体"/>
              </w:rPr>
              <w:t>3</w:t>
            </w:r>
            <w:r>
              <w:rPr>
                <w:rFonts w:hint="eastAsia" w:ascii="宋体" w:hAnsi="宋体" w:cs="宋体"/>
              </w:rPr>
              <w:t>：职场服务</w:t>
            </w:r>
          </w:p>
          <w:p>
            <w:pPr>
              <w:pStyle w:val="51"/>
              <w:rPr>
                <w:rFonts w:ascii="宋体"/>
              </w:rPr>
            </w:pPr>
            <w:r>
              <w:rPr>
                <w:rFonts w:hint="eastAsia" w:ascii="宋体" w:hAnsi="宋体" w:cs="宋体"/>
              </w:rPr>
              <w:t>主题</w:t>
            </w:r>
            <w:r>
              <w:rPr>
                <w:rFonts w:ascii="宋体" w:hAnsi="宋体" w:cs="宋体"/>
              </w:rPr>
              <w:t>4</w:t>
            </w:r>
            <w:r>
              <w:rPr>
                <w:rFonts w:hint="eastAsia" w:ascii="宋体" w:hAnsi="宋体" w:cs="宋体"/>
              </w:rPr>
              <w:t>：设备操作</w:t>
            </w:r>
          </w:p>
          <w:p>
            <w:pPr>
              <w:pStyle w:val="51"/>
              <w:rPr>
                <w:rFonts w:ascii="宋体"/>
              </w:rPr>
            </w:pPr>
            <w:r>
              <w:rPr>
                <w:rFonts w:hint="eastAsia" w:ascii="宋体" w:hAnsi="宋体" w:cs="宋体"/>
              </w:rPr>
              <w:t>主题</w:t>
            </w:r>
            <w:r>
              <w:rPr>
                <w:rFonts w:ascii="宋体" w:hAnsi="宋体" w:cs="宋体"/>
              </w:rPr>
              <w:t>5</w:t>
            </w:r>
            <w:r>
              <w:rPr>
                <w:rFonts w:hint="eastAsia" w:ascii="宋体" w:hAnsi="宋体" w:cs="宋体"/>
              </w:rPr>
              <w:t>：技术应用</w:t>
            </w:r>
          </w:p>
          <w:p>
            <w:pPr>
              <w:pStyle w:val="51"/>
              <w:rPr>
                <w:rFonts w:ascii="宋体"/>
              </w:rPr>
            </w:pPr>
            <w:r>
              <w:rPr>
                <w:rFonts w:hint="eastAsia" w:ascii="宋体" w:hAnsi="宋体" w:cs="宋体"/>
              </w:rPr>
              <w:t>主题</w:t>
            </w:r>
            <w:r>
              <w:rPr>
                <w:rFonts w:ascii="宋体" w:hAnsi="宋体" w:cs="宋体"/>
              </w:rPr>
              <w:t>6</w:t>
            </w:r>
            <w:r>
              <w:rPr>
                <w:rFonts w:hint="eastAsia" w:ascii="宋体" w:hAnsi="宋体" w:cs="宋体"/>
              </w:rPr>
              <w:t>：职场安全</w:t>
            </w:r>
          </w:p>
          <w:p>
            <w:pPr>
              <w:pStyle w:val="51"/>
              <w:rPr>
                <w:rFonts w:ascii="宋体"/>
              </w:rPr>
            </w:pPr>
            <w:r>
              <w:rPr>
                <w:rFonts w:hint="eastAsia" w:ascii="宋体" w:hAnsi="宋体" w:cs="宋体"/>
              </w:rPr>
              <w:t>主题</w:t>
            </w:r>
            <w:r>
              <w:rPr>
                <w:rFonts w:ascii="宋体" w:hAnsi="宋体" w:cs="宋体"/>
              </w:rPr>
              <w:t>7</w:t>
            </w:r>
            <w:r>
              <w:rPr>
                <w:rFonts w:hint="eastAsia" w:ascii="宋体" w:hAnsi="宋体" w:cs="宋体"/>
              </w:rPr>
              <w:t>：危机应对</w:t>
            </w:r>
          </w:p>
          <w:p>
            <w:pPr>
              <w:pStyle w:val="51"/>
              <w:rPr>
                <w:rFonts w:ascii="宋体"/>
              </w:rPr>
            </w:pPr>
            <w:r>
              <w:rPr>
                <w:rFonts w:hint="eastAsia" w:ascii="宋体" w:hAnsi="宋体" w:cs="宋体"/>
              </w:rPr>
              <w:t>主题</w:t>
            </w:r>
            <w:r>
              <w:rPr>
                <w:rFonts w:ascii="宋体" w:hAnsi="宋体" w:cs="宋体"/>
              </w:rPr>
              <w:t>8</w:t>
            </w:r>
            <w:r>
              <w:rPr>
                <w:rFonts w:hint="eastAsia" w:ascii="宋体" w:hAnsi="宋体" w:cs="宋体"/>
              </w:rPr>
              <w:t>：职业规划</w:t>
            </w:r>
          </w:p>
        </w:tc>
        <w:tc>
          <w:tcPr>
            <w:tcW w:w="2757" w:type="dxa"/>
          </w:tcPr>
          <w:p>
            <w:pPr>
              <w:pStyle w:val="51"/>
              <w:rPr>
                <w:rFonts w:ascii="宋体"/>
              </w:rPr>
            </w:pPr>
            <w:r>
              <w:rPr>
                <w:rFonts w:ascii="宋体" w:hAnsi="宋体" w:cs="宋体"/>
              </w:rPr>
              <w:t>1</w:t>
            </w:r>
            <w:r>
              <w:rPr>
                <w:rFonts w:hint="eastAsia" w:ascii="宋体" w:hAnsi="宋体" w:cs="宋体"/>
              </w:rPr>
              <w:t>、教学要求：</w:t>
            </w:r>
          </w:p>
          <w:p>
            <w:pPr>
              <w:pStyle w:val="51"/>
              <w:rPr>
                <w:rFonts w:ascii="宋体"/>
              </w:rPr>
            </w:pPr>
            <w:r>
              <w:rPr>
                <w:rFonts w:hint="eastAsia" w:ascii="宋体" w:hAnsi="宋体" w:cs="宋体"/>
              </w:rPr>
              <w:t>坚持立德树人，发挥英语课程育人功能。开展活动导向教学，落实学科核心素养。尊重差异，促进学生的发展。突出职业教育特点，重视实践应用。</w:t>
            </w:r>
          </w:p>
          <w:p>
            <w:pPr>
              <w:pStyle w:val="51"/>
              <w:rPr>
                <w:rFonts w:ascii="宋体"/>
              </w:rPr>
            </w:pPr>
          </w:p>
          <w:p>
            <w:pPr>
              <w:pStyle w:val="51"/>
              <w:rPr>
                <w:rFonts w:ascii="宋体"/>
              </w:rPr>
            </w:pPr>
            <w:r>
              <w:rPr>
                <w:rFonts w:ascii="宋体" w:hAnsi="宋体" w:cs="宋体"/>
              </w:rPr>
              <w:t>2</w:t>
            </w:r>
            <w:r>
              <w:rPr>
                <w:rFonts w:hint="eastAsia" w:ascii="宋体" w:hAnsi="宋体" w:cs="宋体"/>
              </w:rPr>
              <w:t>、教学方法：采用线上、线下混合式分层的教学模式。采用分角色扮演法、项目教学法、情景教学法、任务教学法等教学方法。利用信息化教学组织教学。</w:t>
            </w:r>
          </w:p>
          <w:p>
            <w:pPr>
              <w:pStyle w:val="51"/>
              <w:rPr>
                <w:rFonts w:ascii="宋体"/>
              </w:rPr>
            </w:pPr>
          </w:p>
          <w:p>
            <w:pPr>
              <w:pStyle w:val="51"/>
              <w:rPr>
                <w:rFonts w:ascii="宋体"/>
              </w:rPr>
            </w:pPr>
            <w:r>
              <w:rPr>
                <w:rFonts w:ascii="宋体" w:hAnsi="宋体" w:cs="宋体"/>
              </w:rPr>
              <w:t>3</w:t>
            </w:r>
            <w:r>
              <w:rPr>
                <w:rFonts w:hint="eastAsia" w:ascii="宋体" w:hAnsi="宋体" w:cs="宋体"/>
              </w:rPr>
              <w:t>、考核评价：</w:t>
            </w:r>
          </w:p>
          <w:p>
            <w:pPr>
              <w:pStyle w:val="51"/>
              <w:rPr>
                <w:rFonts w:ascii="宋体"/>
              </w:rPr>
            </w:pPr>
            <w:r>
              <w:rPr>
                <w:rFonts w:hint="eastAsia" w:ascii="宋体" w:hAnsi="宋体" w:cs="宋体"/>
              </w:rPr>
              <w:t>形成性考核和终结性考核相结合。平时成绩占</w:t>
            </w:r>
            <w:r>
              <w:rPr>
                <w:rFonts w:ascii="宋体" w:hAnsi="宋体" w:cs="宋体"/>
              </w:rPr>
              <w:t>30%</w:t>
            </w:r>
            <w:r>
              <w:rPr>
                <w:rFonts w:hint="eastAsia" w:ascii="宋体" w:hAnsi="宋体" w:cs="宋体"/>
              </w:rPr>
              <w:t>，卷面成绩占</w:t>
            </w:r>
            <w:r>
              <w:rPr>
                <w:rFonts w:ascii="宋体" w:hAnsi="宋体" w:cs="宋体"/>
              </w:rPr>
              <w:t>70%</w:t>
            </w:r>
            <w:r>
              <w:rPr>
                <w:rFonts w:hint="eastAsia" w:ascii="宋体" w:hAnsi="宋体" w:cs="宋体"/>
              </w:rPr>
              <w:t>的形式。平时成绩不仅包括出勤情况、课堂参与度、作业完成情况，还应包括学生在整个学习过程中的过程性考核成绩。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95" w:type="dxa"/>
            <w:vAlign w:val="center"/>
          </w:tcPr>
          <w:p>
            <w:pPr>
              <w:pStyle w:val="51"/>
              <w:jc w:val="center"/>
              <w:rPr>
                <w:rFonts w:ascii="宋体"/>
              </w:rPr>
            </w:pPr>
            <w:r>
              <w:rPr>
                <w:rFonts w:ascii="宋体" w:hAnsi="宋体" w:cs="宋体"/>
              </w:rPr>
              <w:t>7</w:t>
            </w:r>
          </w:p>
        </w:tc>
        <w:tc>
          <w:tcPr>
            <w:tcW w:w="1127" w:type="dxa"/>
            <w:vAlign w:val="center"/>
          </w:tcPr>
          <w:p>
            <w:pPr>
              <w:pStyle w:val="51"/>
              <w:jc w:val="center"/>
              <w:rPr>
                <w:rFonts w:ascii="宋体"/>
              </w:rPr>
            </w:pPr>
            <w:r>
              <w:rPr>
                <w:rFonts w:hint="eastAsia" w:ascii="宋体" w:hAnsi="宋体" w:cs="宋体"/>
              </w:rPr>
              <w:t>信息技术</w:t>
            </w:r>
          </w:p>
          <w:p>
            <w:pPr>
              <w:pStyle w:val="51"/>
              <w:jc w:val="center"/>
              <w:rPr>
                <w:rFonts w:ascii="宋体"/>
              </w:rPr>
            </w:pPr>
          </w:p>
        </w:tc>
        <w:tc>
          <w:tcPr>
            <w:tcW w:w="2974" w:type="dxa"/>
          </w:tcPr>
          <w:p>
            <w:pPr>
              <w:pStyle w:val="51"/>
              <w:rPr>
                <w:rFonts w:ascii="宋体"/>
              </w:rPr>
            </w:pPr>
            <w:r>
              <w:rPr>
                <w:rFonts w:hint="eastAsia" w:ascii="宋体" w:hAnsi="宋体" w:cs="宋体"/>
              </w:rPr>
              <w:t>【素质目标】</w:t>
            </w:r>
          </w:p>
          <w:p>
            <w:pPr>
              <w:pStyle w:val="51"/>
              <w:rPr>
                <w:rFonts w:ascii="宋体"/>
              </w:rPr>
            </w:pPr>
            <w:r>
              <w:rPr>
                <w:rFonts w:hint="eastAsia" w:ascii="宋体" w:hAnsi="宋体" w:cs="宋体"/>
              </w:rPr>
              <w:t>通过对信息技术基础知识与技能的学习，有助于增强信息意识、发展计算思维、提高数字化学习与创新能力、树立正确的信息社会价值观和责任感，培养符合时代要求的信息素养与适应职业发展需要的信息能力</w:t>
            </w:r>
          </w:p>
          <w:p>
            <w:pPr>
              <w:pStyle w:val="51"/>
              <w:rPr>
                <w:rFonts w:ascii="宋体"/>
              </w:rPr>
            </w:pPr>
            <w:r>
              <w:rPr>
                <w:rFonts w:hint="eastAsia" w:ascii="宋体" w:hAnsi="宋体" w:cs="宋体"/>
              </w:rPr>
              <w:t>【知识目标】</w:t>
            </w:r>
          </w:p>
          <w:p>
            <w:pPr>
              <w:pStyle w:val="51"/>
              <w:rPr>
                <w:rFonts w:ascii="宋体"/>
              </w:rPr>
            </w:pPr>
            <w:r>
              <w:rPr>
                <w:rFonts w:hint="eastAsia" w:ascii="宋体" w:hAnsi="宋体" w:cs="宋体"/>
              </w:rPr>
              <w:t>掌握</w:t>
            </w:r>
            <w:r>
              <w:rPr>
                <w:rFonts w:ascii="宋体" w:hAnsi="宋体" w:cs="宋体"/>
              </w:rPr>
              <w:t>Windows</w:t>
            </w:r>
            <w:r>
              <w:rPr>
                <w:rFonts w:hint="eastAsia" w:ascii="宋体" w:hAnsi="宋体" w:cs="宋体"/>
              </w:rPr>
              <w:t>、</w:t>
            </w:r>
            <w:r>
              <w:rPr>
                <w:rFonts w:ascii="宋体" w:hAnsi="宋体" w:cs="宋体"/>
              </w:rPr>
              <w:t>Word</w:t>
            </w:r>
            <w:r>
              <w:rPr>
                <w:rFonts w:hint="eastAsia" w:ascii="宋体" w:hAnsi="宋体" w:cs="宋体"/>
              </w:rPr>
              <w:t>、</w:t>
            </w:r>
            <w:r>
              <w:rPr>
                <w:rFonts w:ascii="宋体" w:hAnsi="宋体" w:cs="宋体"/>
              </w:rPr>
              <w:t>Excel</w:t>
            </w:r>
            <w:r>
              <w:rPr>
                <w:rFonts w:hint="eastAsia" w:ascii="宋体" w:hAnsi="宋体" w:cs="宋体"/>
              </w:rPr>
              <w:t>、</w:t>
            </w:r>
            <w:r>
              <w:rPr>
                <w:rFonts w:ascii="宋体" w:hAnsi="宋体" w:cs="宋体"/>
              </w:rPr>
              <w:t>PowerPoint</w:t>
            </w:r>
            <w:r>
              <w:rPr>
                <w:rFonts w:hint="eastAsia" w:ascii="宋体" w:hAnsi="宋体" w:cs="宋体"/>
              </w:rPr>
              <w:t>的基本功能和基本操作技巧，能够使用、维护操作系统；能够使用常用工具软件进行文档、表格、演示文稿的编辑。</w:t>
            </w:r>
          </w:p>
          <w:p>
            <w:pPr>
              <w:pStyle w:val="51"/>
              <w:rPr>
                <w:rFonts w:ascii="宋体"/>
              </w:rPr>
            </w:pPr>
            <w:r>
              <w:rPr>
                <w:rFonts w:hint="eastAsia" w:ascii="宋体" w:hAnsi="宋体" w:cs="宋体"/>
              </w:rPr>
              <w:t>【能力目标】</w:t>
            </w:r>
          </w:p>
          <w:p>
            <w:pPr>
              <w:pStyle w:val="51"/>
              <w:rPr>
                <w:rFonts w:ascii="宋体"/>
              </w:rPr>
            </w:pPr>
            <w:r>
              <w:rPr>
                <w:rFonts w:hint="eastAsia" w:ascii="宋体" w:hAnsi="宋体" w:cs="宋体"/>
              </w:rPr>
              <w:t>应用计算机解决工作与生活中实际问题的能力，使学生具有应用计算机学习其他课程的能力。</w:t>
            </w:r>
          </w:p>
        </w:tc>
        <w:tc>
          <w:tcPr>
            <w:tcW w:w="2401" w:type="dxa"/>
          </w:tcPr>
          <w:p>
            <w:pPr>
              <w:pStyle w:val="51"/>
              <w:rPr>
                <w:rFonts w:ascii="宋体"/>
              </w:rPr>
            </w:pPr>
            <w:r>
              <w:rPr>
                <w:rFonts w:hint="eastAsia" w:ascii="宋体" w:hAnsi="宋体" w:cs="宋体"/>
              </w:rPr>
              <w:t>信息技术课程由基础模块和拓展模块两部分构成。</w:t>
            </w:r>
          </w:p>
          <w:p>
            <w:pPr>
              <w:pStyle w:val="51"/>
              <w:rPr>
                <w:rFonts w:ascii="宋体"/>
              </w:rPr>
            </w:pPr>
            <w:r>
              <w:rPr>
                <w:rFonts w:hint="eastAsia" w:ascii="宋体" w:hAnsi="宋体" w:cs="宋体"/>
              </w:rPr>
              <w:t>基础模块包含信息技术应用基础、网络应用、图文编辑、数据处理、程序设计入门、数字媒体技术应用、信息安全基础、人工智能初步</w:t>
            </w:r>
            <w:r>
              <w:rPr>
                <w:rFonts w:ascii="宋体" w:hAnsi="宋体" w:cs="宋体"/>
              </w:rPr>
              <w:t>8</w:t>
            </w:r>
            <w:r>
              <w:rPr>
                <w:rFonts w:hint="eastAsia" w:ascii="宋体" w:hAnsi="宋体" w:cs="宋体"/>
              </w:rPr>
              <w:t>个部分内容。</w:t>
            </w:r>
          </w:p>
          <w:p>
            <w:pPr>
              <w:pStyle w:val="51"/>
              <w:rPr>
                <w:rFonts w:ascii="宋体"/>
              </w:rPr>
            </w:pPr>
            <w:r>
              <w:rPr>
                <w:rFonts w:hint="eastAsia" w:ascii="宋体" w:hAnsi="宋体" w:cs="宋体"/>
              </w:rPr>
              <w:t>拓展模块设计了计算机与移动终端维护、小型网络系统搭建、实用图册制作、三维数字模型绘制、数据报表编制、数字媒体创意、演示文稿制作、个人网店开设、信息安全保护、机器人操作</w:t>
            </w:r>
            <w:r>
              <w:rPr>
                <w:rFonts w:ascii="宋体" w:hAnsi="宋体" w:cs="宋体"/>
              </w:rPr>
              <w:t>10</w:t>
            </w:r>
            <w:r>
              <w:rPr>
                <w:rFonts w:hint="eastAsia" w:ascii="宋体" w:hAnsi="宋体" w:cs="宋体"/>
              </w:rPr>
              <w:t>个专题。</w:t>
            </w:r>
          </w:p>
        </w:tc>
        <w:tc>
          <w:tcPr>
            <w:tcW w:w="2757" w:type="dxa"/>
          </w:tcPr>
          <w:p>
            <w:pPr>
              <w:pStyle w:val="51"/>
              <w:rPr>
                <w:rFonts w:ascii="宋体"/>
              </w:rPr>
            </w:pPr>
            <w:r>
              <w:rPr>
                <w:rFonts w:ascii="宋体" w:hAnsi="宋体" w:cs="宋体"/>
              </w:rPr>
              <w:t>1.</w:t>
            </w:r>
            <w:r>
              <w:rPr>
                <w:rFonts w:hint="eastAsia" w:ascii="宋体" w:hAnsi="宋体" w:cs="宋体"/>
              </w:rPr>
              <w:t>教学模式：采用线上线下混合式教学，线上推送学习资源，学生学习；线下发布学习任务学生完成测试。</w:t>
            </w:r>
          </w:p>
          <w:p>
            <w:pPr>
              <w:pStyle w:val="51"/>
              <w:rPr>
                <w:rFonts w:ascii="宋体"/>
              </w:rPr>
            </w:pPr>
            <w:r>
              <w:rPr>
                <w:rFonts w:ascii="宋体" w:hAnsi="宋体" w:cs="宋体"/>
              </w:rPr>
              <w:t>2.</w:t>
            </w:r>
            <w:r>
              <w:rPr>
                <w:rFonts w:hint="eastAsia" w:ascii="宋体" w:hAnsi="宋体" w:cs="宋体"/>
              </w:rPr>
              <w:t>教学方法：采用案例教学法、项目引导、任务驱动教学法、情境教学法等多种教学方法相结合。</w:t>
            </w:r>
          </w:p>
          <w:p>
            <w:pPr>
              <w:pStyle w:val="51"/>
              <w:rPr>
                <w:rFonts w:ascii="宋体"/>
              </w:rPr>
            </w:pPr>
            <w:r>
              <w:rPr>
                <w:rFonts w:ascii="宋体" w:hAnsi="宋体" w:cs="宋体"/>
              </w:rPr>
              <w:t>3.</w:t>
            </w:r>
            <w:r>
              <w:rPr>
                <w:rFonts w:hint="eastAsia" w:ascii="宋体" w:hAnsi="宋体" w:cs="宋体"/>
              </w:rPr>
              <w:t>考核评价：</w:t>
            </w:r>
          </w:p>
          <w:p>
            <w:pPr>
              <w:pStyle w:val="51"/>
              <w:rPr>
                <w:rFonts w:ascii="宋体"/>
              </w:rPr>
            </w:pPr>
            <w:r>
              <w:rPr>
                <w:rFonts w:hint="eastAsia" w:ascii="宋体" w:hAnsi="宋体" w:cs="宋体"/>
              </w:rPr>
              <w:t>①形成性评价占</w:t>
            </w:r>
            <w:r>
              <w:rPr>
                <w:rFonts w:ascii="宋体" w:hAnsi="宋体" w:cs="宋体"/>
              </w:rPr>
              <w:t>50%</w:t>
            </w:r>
            <w:r>
              <w:rPr>
                <w:rFonts w:hint="eastAsia" w:ascii="宋体" w:hAnsi="宋体" w:cs="宋体"/>
              </w:rPr>
              <w:t>，主要是学生平时课堂考勤、发言及理实一体化机房上交的项目，占</w:t>
            </w:r>
            <w:r>
              <w:rPr>
                <w:rFonts w:ascii="宋体" w:hAnsi="宋体" w:cs="宋体"/>
              </w:rPr>
              <w:t>50%</w:t>
            </w:r>
            <w:r>
              <w:rPr>
                <w:rFonts w:hint="eastAsia" w:ascii="宋体" w:hAnsi="宋体" w:cs="宋体"/>
              </w:rPr>
              <w:t>。</w:t>
            </w:r>
          </w:p>
          <w:p>
            <w:pPr>
              <w:pStyle w:val="51"/>
              <w:rPr>
                <w:rFonts w:ascii="宋体"/>
              </w:rPr>
            </w:pPr>
            <w:r>
              <w:rPr>
                <w:rFonts w:hint="eastAsia" w:ascii="宋体" w:hAnsi="宋体" w:cs="宋体"/>
              </w:rPr>
              <w:t>②终结性评价占</w:t>
            </w:r>
            <w:r>
              <w:rPr>
                <w:rFonts w:ascii="宋体" w:hAnsi="宋体" w:cs="宋体"/>
              </w:rPr>
              <w:t>50%</w:t>
            </w:r>
            <w:r>
              <w:rPr>
                <w:rFonts w:hint="eastAsia" w:ascii="宋体" w:hAnsi="宋体" w:cs="宋体"/>
              </w:rPr>
              <w:t>，采用期末理实一体化机房考试。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95" w:type="dxa"/>
            <w:vAlign w:val="center"/>
          </w:tcPr>
          <w:p>
            <w:pPr>
              <w:pStyle w:val="51"/>
              <w:jc w:val="center"/>
              <w:rPr>
                <w:rFonts w:ascii="宋体"/>
              </w:rPr>
            </w:pPr>
            <w:r>
              <w:rPr>
                <w:rFonts w:ascii="宋体" w:hAnsi="宋体" w:cs="宋体"/>
              </w:rPr>
              <w:t>8</w:t>
            </w:r>
          </w:p>
        </w:tc>
        <w:tc>
          <w:tcPr>
            <w:tcW w:w="1127" w:type="dxa"/>
            <w:vAlign w:val="center"/>
          </w:tcPr>
          <w:p>
            <w:pPr>
              <w:pStyle w:val="51"/>
              <w:jc w:val="center"/>
              <w:rPr>
                <w:rFonts w:ascii="宋体"/>
              </w:rPr>
            </w:pPr>
            <w:r>
              <w:rPr>
                <w:rFonts w:hint="eastAsia" w:ascii="宋体" w:hAnsi="宋体" w:cs="宋体"/>
              </w:rPr>
              <w:t>体育与健康</w:t>
            </w:r>
          </w:p>
          <w:p>
            <w:pPr>
              <w:pStyle w:val="51"/>
              <w:jc w:val="center"/>
              <w:rPr>
                <w:rFonts w:ascii="宋体"/>
              </w:rPr>
            </w:pPr>
          </w:p>
        </w:tc>
        <w:tc>
          <w:tcPr>
            <w:tcW w:w="2974" w:type="dxa"/>
          </w:tcPr>
          <w:p>
            <w:pPr>
              <w:pStyle w:val="51"/>
              <w:rPr>
                <w:rFonts w:ascii="宋体"/>
              </w:rPr>
            </w:pPr>
            <w:r>
              <w:rPr>
                <w:rFonts w:hint="eastAsia" w:ascii="宋体" w:hAnsi="宋体" w:cs="宋体"/>
              </w:rPr>
              <w:t>【素质目标】</w:t>
            </w:r>
          </w:p>
          <w:p>
            <w:pPr>
              <w:pStyle w:val="51"/>
              <w:rPr>
                <w:rFonts w:ascii="宋体"/>
              </w:rPr>
            </w:pPr>
            <w:r>
              <w:rPr>
                <w:rFonts w:hint="eastAsia" w:ascii="宋体" w:hAnsi="宋体" w:cs="宋体"/>
              </w:rPr>
              <w:t>中等职业学校体育与健康课程学科核心素养主要包括运动能力、健康行为和体育精神。</w:t>
            </w:r>
          </w:p>
          <w:p>
            <w:pPr>
              <w:pStyle w:val="51"/>
              <w:rPr>
                <w:rFonts w:ascii="宋体"/>
              </w:rPr>
            </w:pPr>
            <w:r>
              <w:rPr>
                <w:rFonts w:hint="eastAsia" w:ascii="宋体" w:hAnsi="宋体" w:cs="宋体"/>
              </w:rPr>
              <w:t>【知识目标】</w:t>
            </w:r>
          </w:p>
          <w:p>
            <w:pPr>
              <w:pStyle w:val="51"/>
              <w:rPr>
                <w:rFonts w:ascii="宋体"/>
              </w:rPr>
            </w:pPr>
            <w:r>
              <w:rPr>
                <w:rFonts w:hint="eastAsia" w:ascii="宋体" w:hAnsi="宋体" w:cs="宋体"/>
              </w:rPr>
              <w:t>学会锻炼身体的科学方法，掌握</w:t>
            </w:r>
            <w:r>
              <w:rPr>
                <w:rFonts w:ascii="宋体" w:hAnsi="宋体" w:cs="宋体"/>
              </w:rPr>
              <w:t>1-2</w:t>
            </w:r>
            <w:r>
              <w:rPr>
                <w:rFonts w:hint="eastAsia" w:ascii="宋体" w:hAnsi="宋体" w:cs="宋体"/>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w:t>
            </w:r>
          </w:p>
          <w:p>
            <w:pPr>
              <w:pStyle w:val="51"/>
              <w:rPr>
                <w:rFonts w:ascii="宋体"/>
              </w:rPr>
            </w:pPr>
            <w:r>
              <w:rPr>
                <w:rFonts w:hint="eastAsia" w:ascii="宋体" w:hAnsi="宋体" w:cs="宋体"/>
              </w:rPr>
              <w:t>【能力目标】</w:t>
            </w:r>
          </w:p>
          <w:p>
            <w:pPr>
              <w:pStyle w:val="51"/>
              <w:rPr>
                <w:rFonts w:ascii="宋体"/>
              </w:rPr>
            </w:pPr>
            <w:r>
              <w:rPr>
                <w:rFonts w:hint="eastAsia" w:ascii="宋体" w:hAnsi="宋体" w:cs="宋体"/>
              </w:rPr>
              <w:t>学生能够喜爱并积极参与体育运动，享受体育运动的乐趣：帮助学生在体育锻炼中享受乐趣、增强体质、健全人格、锤炼意志，使学生在运动能力、健康行为和体育精神三方面获得全面发展。</w:t>
            </w:r>
          </w:p>
        </w:tc>
        <w:tc>
          <w:tcPr>
            <w:tcW w:w="2401" w:type="dxa"/>
          </w:tcPr>
          <w:p>
            <w:pPr>
              <w:pStyle w:val="51"/>
              <w:rPr>
                <w:rFonts w:ascii="宋体"/>
              </w:rPr>
            </w:pPr>
            <w:r>
              <w:rPr>
                <w:rFonts w:hint="eastAsia" w:ascii="宋体" w:hAnsi="宋体" w:cs="宋体"/>
              </w:rPr>
              <w:t>四大模块</w:t>
            </w:r>
          </w:p>
          <w:p>
            <w:pPr>
              <w:pStyle w:val="51"/>
              <w:rPr>
                <w:rFonts w:ascii="宋体"/>
              </w:rPr>
            </w:pPr>
            <w:r>
              <w:rPr>
                <w:rFonts w:ascii="宋体" w:hAnsi="宋体" w:cs="宋体"/>
              </w:rPr>
              <w:t>1.</w:t>
            </w:r>
            <w:r>
              <w:rPr>
                <w:rFonts w:hint="eastAsia" w:ascii="宋体" w:hAnsi="宋体" w:cs="宋体"/>
              </w:rPr>
              <w:t>体育与健康课程的定义</w:t>
            </w:r>
          </w:p>
          <w:p>
            <w:pPr>
              <w:pStyle w:val="51"/>
              <w:rPr>
                <w:rFonts w:ascii="宋体"/>
              </w:rPr>
            </w:pPr>
            <w:r>
              <w:rPr>
                <w:rFonts w:ascii="宋体" w:hAnsi="宋体" w:cs="宋体"/>
              </w:rPr>
              <w:t>2.</w:t>
            </w:r>
            <w:r>
              <w:rPr>
                <w:rFonts w:hint="eastAsia" w:ascii="宋体" w:hAnsi="宋体" w:cs="宋体"/>
              </w:rPr>
              <w:t>无器械运动</w:t>
            </w:r>
          </w:p>
          <w:p>
            <w:pPr>
              <w:pStyle w:val="51"/>
              <w:rPr>
                <w:rFonts w:ascii="宋体"/>
              </w:rPr>
            </w:pPr>
            <w:r>
              <w:rPr>
                <w:rFonts w:hint="eastAsia" w:ascii="宋体" w:hAnsi="宋体" w:cs="宋体"/>
              </w:rPr>
              <w:t>（短跑、长跑的起跑动作姿势，摆臂练习，立定跳远等）</w:t>
            </w:r>
          </w:p>
          <w:p>
            <w:pPr>
              <w:pStyle w:val="51"/>
              <w:rPr>
                <w:rFonts w:ascii="宋体"/>
              </w:rPr>
            </w:pPr>
            <w:r>
              <w:rPr>
                <w:rFonts w:ascii="宋体" w:hAnsi="宋体" w:cs="宋体"/>
              </w:rPr>
              <w:t>3.</w:t>
            </w:r>
            <w:r>
              <w:rPr>
                <w:rFonts w:hint="eastAsia" w:ascii="宋体" w:hAnsi="宋体" w:cs="宋体"/>
              </w:rPr>
              <w:t>有器械运动</w:t>
            </w:r>
          </w:p>
          <w:p>
            <w:pPr>
              <w:pStyle w:val="51"/>
              <w:rPr>
                <w:rFonts w:ascii="宋体"/>
              </w:rPr>
            </w:pPr>
            <w:r>
              <w:rPr>
                <w:rFonts w:hint="eastAsia" w:ascii="宋体" w:hAnsi="宋体" w:cs="宋体"/>
              </w:rPr>
              <w:t>（篮球、排球、跳绳等）</w:t>
            </w:r>
          </w:p>
          <w:p>
            <w:pPr>
              <w:pStyle w:val="51"/>
              <w:rPr>
                <w:rFonts w:ascii="宋体"/>
              </w:rPr>
            </w:pPr>
            <w:r>
              <w:rPr>
                <w:rFonts w:ascii="宋体" w:hAnsi="宋体" w:cs="宋体"/>
              </w:rPr>
              <w:t>4.</w:t>
            </w:r>
            <w:r>
              <w:rPr>
                <w:rFonts w:hint="eastAsia" w:ascii="宋体" w:hAnsi="宋体" w:cs="宋体"/>
              </w:rPr>
              <w:t>运动生理及运动损伤的对应措施和应急处理办法</w:t>
            </w:r>
          </w:p>
        </w:tc>
        <w:tc>
          <w:tcPr>
            <w:tcW w:w="2757" w:type="dxa"/>
          </w:tcPr>
          <w:p>
            <w:pPr>
              <w:pStyle w:val="51"/>
              <w:rPr>
                <w:rFonts w:ascii="宋体"/>
              </w:rPr>
            </w:pPr>
            <w:r>
              <w:rPr>
                <w:rFonts w:ascii="宋体" w:hAnsi="宋体" w:cs="宋体"/>
              </w:rPr>
              <w:t>1.</w:t>
            </w:r>
            <w:r>
              <w:rPr>
                <w:rFonts w:hint="eastAsia" w:ascii="宋体" w:hAnsi="宋体" w:cs="宋体"/>
              </w:rPr>
              <w:t>教学模式：运动兴趣和习惯是促进学生自主学习和终身坚持锻炼的前提。无论是教学内容的选择还是教学方法的更新，都应十分关注学生的运动兴趣。</w:t>
            </w:r>
          </w:p>
          <w:p>
            <w:pPr>
              <w:pStyle w:val="51"/>
              <w:rPr>
                <w:rFonts w:ascii="宋体"/>
              </w:rPr>
            </w:pPr>
            <w:r>
              <w:rPr>
                <w:rFonts w:ascii="宋体" w:hAnsi="宋体" w:cs="宋体"/>
              </w:rPr>
              <w:t>2.</w:t>
            </w:r>
            <w:r>
              <w:rPr>
                <w:rFonts w:hint="eastAsia" w:ascii="宋体" w:hAnsi="宋体" w:cs="宋体"/>
              </w:rPr>
              <w:t>教学方法：动作分解法、动作纠错法、游戏及比赛练习法、讲解法、示范法。</w:t>
            </w:r>
          </w:p>
          <w:p>
            <w:pPr>
              <w:pStyle w:val="51"/>
              <w:rPr>
                <w:rFonts w:ascii="宋体"/>
              </w:rPr>
            </w:pPr>
            <w:r>
              <w:rPr>
                <w:rFonts w:ascii="宋体" w:hAnsi="宋体" w:cs="宋体"/>
              </w:rPr>
              <w:t>3.</w:t>
            </w:r>
            <w:r>
              <w:rPr>
                <w:rFonts w:hint="eastAsia" w:ascii="宋体" w:hAnsi="宋体" w:cs="宋体"/>
              </w:rPr>
              <w:t>始终把学生主动、全面的发展放在中心地位。在注意发挥教学活动中教师主导作用的同时，特别强调学生学习的主体地位的体现，充分发挥学生学习的积极性和学习潜能，提高体育学习能力。</w:t>
            </w:r>
          </w:p>
          <w:p>
            <w:pPr>
              <w:pStyle w:val="51"/>
              <w:rPr>
                <w:rFonts w:ascii="宋体"/>
              </w:rPr>
            </w:pPr>
            <w:r>
              <w:rPr>
                <w:rFonts w:ascii="宋体" w:hAnsi="宋体" w:cs="宋体"/>
              </w:rPr>
              <w:t>4.</w:t>
            </w:r>
            <w:r>
              <w:rPr>
                <w:rFonts w:hint="eastAsia" w:ascii="宋体" w:hAnsi="宋体" w:cs="宋体"/>
              </w:rPr>
              <w:t>考核评价：</w:t>
            </w:r>
          </w:p>
          <w:p>
            <w:pPr>
              <w:pStyle w:val="51"/>
              <w:rPr>
                <w:rFonts w:ascii="宋体"/>
              </w:rPr>
            </w:pPr>
            <w:r>
              <w:rPr>
                <w:rFonts w:hint="eastAsia" w:ascii="宋体" w:hAnsi="宋体" w:cs="宋体"/>
              </w:rPr>
              <w:t>技能考查、学习态度成绩有机结合，综合评定学生期末总成绩。</w:t>
            </w:r>
          </w:p>
          <w:p>
            <w:pPr>
              <w:pStyle w:val="51"/>
              <w:rPr>
                <w:rFonts w:ascii="宋体"/>
              </w:rPr>
            </w:pPr>
            <w:r>
              <w:rPr>
                <w:rFonts w:hint="eastAsia" w:ascii="宋体" w:hAnsi="宋体" w:cs="宋体"/>
              </w:rPr>
              <w:t>学习态度（</w:t>
            </w:r>
            <w:r>
              <w:rPr>
                <w:rFonts w:ascii="宋体" w:hAnsi="宋体" w:cs="宋体"/>
              </w:rPr>
              <w:t>20%</w:t>
            </w:r>
            <w:r>
              <w:rPr>
                <w:rFonts w:hint="eastAsia" w:ascii="宋体" w:hAnsi="宋体" w:cs="宋体"/>
              </w:rPr>
              <w:t>）采用上课考勤、分组合作、课堂讨论、课外实践等多种手段进行综合考评。</w:t>
            </w:r>
          </w:p>
          <w:p>
            <w:pPr>
              <w:pStyle w:val="51"/>
              <w:rPr>
                <w:rFonts w:ascii="宋体"/>
              </w:rPr>
            </w:pPr>
            <w:r>
              <w:rPr>
                <w:rFonts w:hint="eastAsia" w:ascii="宋体" w:hAnsi="宋体" w:cs="宋体"/>
              </w:rPr>
              <w:t>技能考核（</w:t>
            </w:r>
            <w:r>
              <w:rPr>
                <w:rFonts w:ascii="宋体" w:hAnsi="宋体" w:cs="宋体"/>
              </w:rPr>
              <w:t>80%</w:t>
            </w:r>
            <w:r>
              <w:rPr>
                <w:rFonts w:hint="eastAsia" w:ascii="宋体" w:hAnsi="宋体" w:cs="宋体"/>
              </w:rPr>
              <w:t>）以现场体育测试测试为主，以考核学生对课程主要知识点及运动能力。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95" w:type="dxa"/>
            <w:vAlign w:val="center"/>
          </w:tcPr>
          <w:p>
            <w:pPr>
              <w:pStyle w:val="51"/>
              <w:jc w:val="center"/>
              <w:rPr>
                <w:rFonts w:ascii="宋体"/>
              </w:rPr>
            </w:pPr>
            <w:r>
              <w:rPr>
                <w:rFonts w:ascii="宋体" w:hAnsi="宋体" w:cs="宋体"/>
              </w:rPr>
              <w:t>9</w:t>
            </w:r>
          </w:p>
        </w:tc>
        <w:tc>
          <w:tcPr>
            <w:tcW w:w="1127" w:type="dxa"/>
            <w:vAlign w:val="center"/>
          </w:tcPr>
          <w:p>
            <w:pPr>
              <w:pStyle w:val="51"/>
              <w:jc w:val="center"/>
              <w:rPr>
                <w:rFonts w:ascii="宋体"/>
              </w:rPr>
            </w:pPr>
            <w:r>
              <w:rPr>
                <w:rFonts w:hint="eastAsia" w:ascii="宋体" w:hAnsi="宋体" w:cs="宋体"/>
              </w:rPr>
              <w:t>艺术</w:t>
            </w:r>
          </w:p>
          <w:p>
            <w:pPr>
              <w:pStyle w:val="51"/>
              <w:jc w:val="center"/>
              <w:rPr>
                <w:rFonts w:ascii="宋体"/>
              </w:rPr>
            </w:pPr>
            <w:r>
              <w:rPr>
                <w:rFonts w:hint="eastAsia" w:ascii="宋体" w:hAnsi="宋体" w:cs="宋体"/>
              </w:rPr>
              <w:t>（音乐美术）</w:t>
            </w:r>
          </w:p>
          <w:p>
            <w:pPr>
              <w:pStyle w:val="51"/>
              <w:jc w:val="center"/>
              <w:rPr>
                <w:rFonts w:ascii="宋体"/>
              </w:rPr>
            </w:pPr>
          </w:p>
        </w:tc>
        <w:tc>
          <w:tcPr>
            <w:tcW w:w="2974" w:type="dxa"/>
          </w:tcPr>
          <w:p>
            <w:pPr>
              <w:pStyle w:val="51"/>
              <w:rPr>
                <w:rFonts w:ascii="宋体"/>
              </w:rPr>
            </w:pPr>
            <w:r>
              <w:rPr>
                <w:rFonts w:hint="eastAsia" w:ascii="宋体" w:hAnsi="宋体" w:cs="宋体"/>
              </w:rPr>
              <w:t>【素质目标】</w:t>
            </w:r>
          </w:p>
          <w:p>
            <w:pPr>
              <w:pStyle w:val="51"/>
              <w:rPr>
                <w:rFonts w:ascii="宋体"/>
              </w:rPr>
            </w:pPr>
            <w:r>
              <w:rPr>
                <w:rFonts w:hint="eastAsia" w:ascii="宋体" w:hAnsi="宋体" w:cs="宋体"/>
              </w:rPr>
              <w:t>培养学生健康的审美情趣和感受，体验、鉴赏音乐、美术作品的能力，树立正确的审美观念；陶冶情操，提高修养。</w:t>
            </w:r>
          </w:p>
          <w:p>
            <w:pPr>
              <w:pStyle w:val="51"/>
              <w:rPr>
                <w:rFonts w:ascii="宋体"/>
              </w:rPr>
            </w:pPr>
            <w:r>
              <w:rPr>
                <w:rFonts w:hint="eastAsia" w:ascii="宋体" w:hAnsi="宋体" w:cs="宋体"/>
              </w:rPr>
              <w:t>【知识目标】</w:t>
            </w:r>
          </w:p>
          <w:p>
            <w:pPr>
              <w:pStyle w:val="51"/>
              <w:rPr>
                <w:rFonts w:ascii="宋体"/>
              </w:rPr>
            </w:pPr>
            <w:r>
              <w:rPr>
                <w:rFonts w:hint="eastAsia" w:ascii="宋体" w:hAnsi="宋体" w:cs="宋体"/>
              </w:rPr>
              <w:t>熟悉音乐鉴赏的基本内容，掌握音乐技巧、结构、品类、曲式等音乐知识。掌握必要的美术知识与欣赏方法；掌握欣赏艺术作品和创作艺术作品的基本方法。</w:t>
            </w:r>
          </w:p>
          <w:p>
            <w:pPr>
              <w:pStyle w:val="51"/>
              <w:rPr>
                <w:rFonts w:ascii="宋体"/>
              </w:rPr>
            </w:pPr>
            <w:r>
              <w:rPr>
                <w:rFonts w:hint="eastAsia" w:ascii="宋体" w:hAnsi="宋体" w:cs="宋体"/>
              </w:rPr>
              <w:t>【能力目标】</w:t>
            </w:r>
          </w:p>
          <w:p>
            <w:pPr>
              <w:pStyle w:val="51"/>
              <w:rPr>
                <w:rFonts w:ascii="宋体"/>
              </w:rPr>
            </w:pPr>
            <w:r>
              <w:rPr>
                <w:rFonts w:hint="eastAsia" w:ascii="宋体" w:hAnsi="宋体" w:cs="宋体"/>
              </w:rPr>
              <w:t>具备音乐基础知识，音乐基本技能；能运用有关的基本知识、技能与原理，提高学生艺术鉴赏能力。</w:t>
            </w:r>
          </w:p>
        </w:tc>
        <w:tc>
          <w:tcPr>
            <w:tcW w:w="2401" w:type="dxa"/>
          </w:tcPr>
          <w:p>
            <w:pPr>
              <w:pStyle w:val="51"/>
              <w:ind w:firstLine="420" w:firstLineChars="200"/>
              <w:rPr>
                <w:rFonts w:ascii="宋体"/>
              </w:rPr>
            </w:pPr>
            <w:r>
              <w:rPr>
                <w:rFonts w:hint="eastAsia" w:ascii="宋体" w:hAnsi="宋体" w:cs="宋体"/>
              </w:rPr>
              <w:t>欣赏民歌、艺术歌曲、说唱音乐、戏曲音乐、歌剧、舞剧音乐、器乐曲、室内乐、交响乐等音乐作品，介绍有关音乐常识。中外不同历史时期音乐的风格流派、艺术成就及其发展变化。</w:t>
            </w:r>
          </w:p>
          <w:p>
            <w:pPr>
              <w:pStyle w:val="51"/>
              <w:ind w:firstLine="420" w:firstLineChars="200"/>
              <w:rPr>
                <w:rFonts w:ascii="宋体"/>
              </w:rPr>
            </w:pPr>
          </w:p>
          <w:p>
            <w:pPr>
              <w:pStyle w:val="51"/>
              <w:ind w:firstLine="420" w:firstLineChars="200"/>
              <w:rPr>
                <w:rFonts w:ascii="宋体"/>
              </w:rPr>
            </w:pPr>
            <w:r>
              <w:rPr>
                <w:rFonts w:hint="eastAsia" w:ascii="宋体" w:hAnsi="宋体" w:cs="宋体"/>
              </w:rPr>
              <w:t>欣赏国内外优秀美术作品，介绍有关美术常识，美术的发展历史、美术流派、名人作品，中外不同历史时期美术的风格流派、艺术成就及其发展变化。</w:t>
            </w:r>
          </w:p>
          <w:p>
            <w:pPr>
              <w:pStyle w:val="51"/>
              <w:rPr>
                <w:rFonts w:ascii="宋体"/>
              </w:rPr>
            </w:pPr>
          </w:p>
        </w:tc>
        <w:tc>
          <w:tcPr>
            <w:tcW w:w="2757" w:type="dxa"/>
          </w:tcPr>
          <w:p>
            <w:pPr>
              <w:pStyle w:val="51"/>
              <w:rPr>
                <w:rFonts w:ascii="宋体"/>
              </w:rPr>
            </w:pPr>
            <w:r>
              <w:rPr>
                <w:rFonts w:ascii="宋体" w:hAnsi="宋体" w:cs="宋体"/>
              </w:rPr>
              <w:t>1</w:t>
            </w:r>
            <w:r>
              <w:rPr>
                <w:rFonts w:hint="eastAsia" w:ascii="宋体" w:hAnsi="宋体" w:cs="宋体"/>
              </w:rPr>
              <w:t>、音乐欣赏教学应以聆听音乐为主，引导学生在情感体验的基础上对音乐作品进行分析、比较与评价，使他们在欣赏音乐的实践活动中认识、理解、鉴赏音乐。</w:t>
            </w:r>
          </w:p>
          <w:p>
            <w:pPr>
              <w:pStyle w:val="51"/>
              <w:rPr>
                <w:rFonts w:ascii="宋体"/>
              </w:rPr>
            </w:pPr>
            <w:r>
              <w:rPr>
                <w:rFonts w:ascii="宋体" w:hAnsi="宋体" w:cs="宋体"/>
              </w:rPr>
              <w:t>2</w:t>
            </w:r>
            <w:r>
              <w:rPr>
                <w:rFonts w:hint="eastAsia" w:ascii="宋体" w:hAnsi="宋体" w:cs="宋体"/>
              </w:rPr>
              <w:t>、美术欣赏教学应以试听感官为主，引导学生在情感体验的基础上对美术作品进行分析、比较与评价，使他们在欣赏美术作品的实践活动中认识、理解、鉴赏美术。课堂欣赏教学与课外欣赏活动（画展、美术欣赏讲座、教师推荐的美术作品临摹学习等）有机地结合，充分发挥欣赏教学对课外欣赏活动的指导作用。</w:t>
            </w:r>
          </w:p>
          <w:p>
            <w:pPr>
              <w:pStyle w:val="51"/>
              <w:rPr>
                <w:rFonts w:ascii="宋体"/>
              </w:rPr>
            </w:pPr>
            <w:r>
              <w:rPr>
                <w:rFonts w:ascii="宋体" w:hAnsi="宋体" w:cs="宋体"/>
              </w:rPr>
              <w:t>3</w:t>
            </w:r>
            <w:r>
              <w:rPr>
                <w:rFonts w:hint="eastAsia" w:ascii="宋体" w:hAnsi="宋体" w:cs="宋体"/>
              </w:rPr>
              <w:t>、考核方式：采用平时成绩（占比</w:t>
            </w:r>
            <w:r>
              <w:rPr>
                <w:rFonts w:ascii="宋体" w:hAnsi="宋体" w:cs="宋体"/>
              </w:rPr>
              <w:t>50%</w:t>
            </w:r>
            <w:r>
              <w:rPr>
                <w:rFonts w:hint="eastAsia" w:ascii="宋体" w:hAnsi="宋体" w:cs="宋体"/>
              </w:rPr>
              <w:t>）</w:t>
            </w:r>
            <w:r>
              <w:rPr>
                <w:rFonts w:ascii="宋体" w:hAnsi="宋体" w:cs="宋体"/>
              </w:rPr>
              <w:t>+</w:t>
            </w:r>
            <w:r>
              <w:rPr>
                <w:rFonts w:hint="eastAsia" w:ascii="宋体" w:hAnsi="宋体" w:cs="宋体"/>
              </w:rPr>
              <w:t>期末成绩（占比</w:t>
            </w:r>
            <w:r>
              <w:rPr>
                <w:rFonts w:ascii="宋体" w:hAnsi="宋体" w:cs="宋体"/>
              </w:rPr>
              <w:t>50%</w:t>
            </w:r>
            <w:r>
              <w:rPr>
                <w:rFonts w:hint="eastAsia" w:ascii="宋体" w:hAnsi="宋体" w:cs="宋体"/>
              </w:rPr>
              <w:t>）的形式进行考核与评价。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95" w:type="dxa"/>
            <w:vAlign w:val="center"/>
          </w:tcPr>
          <w:p>
            <w:pPr>
              <w:pStyle w:val="51"/>
              <w:jc w:val="center"/>
              <w:rPr>
                <w:rFonts w:ascii="宋体"/>
              </w:rPr>
            </w:pPr>
            <w:r>
              <w:rPr>
                <w:rFonts w:ascii="宋体" w:hAnsi="宋体" w:cs="宋体"/>
              </w:rPr>
              <w:t>10</w:t>
            </w:r>
          </w:p>
        </w:tc>
        <w:tc>
          <w:tcPr>
            <w:tcW w:w="1127" w:type="dxa"/>
            <w:vAlign w:val="center"/>
          </w:tcPr>
          <w:p>
            <w:pPr>
              <w:pStyle w:val="51"/>
              <w:jc w:val="center"/>
              <w:rPr>
                <w:rFonts w:ascii="宋体"/>
              </w:rPr>
            </w:pPr>
            <w:r>
              <w:rPr>
                <w:rFonts w:hint="eastAsia" w:ascii="宋体" w:hAnsi="宋体" w:cs="宋体"/>
              </w:rPr>
              <w:t>劳动教育</w:t>
            </w:r>
          </w:p>
          <w:p>
            <w:pPr>
              <w:pStyle w:val="51"/>
              <w:jc w:val="center"/>
              <w:rPr>
                <w:rFonts w:ascii="宋体"/>
              </w:rPr>
            </w:pPr>
          </w:p>
        </w:tc>
        <w:tc>
          <w:tcPr>
            <w:tcW w:w="2974" w:type="dxa"/>
          </w:tcPr>
          <w:p>
            <w:pPr>
              <w:pStyle w:val="51"/>
              <w:rPr>
                <w:rFonts w:ascii="宋体"/>
              </w:rPr>
            </w:pPr>
            <w:r>
              <w:rPr>
                <w:rFonts w:hint="eastAsia" w:ascii="宋体" w:hAnsi="宋体" w:cs="宋体"/>
              </w:rPr>
              <w:t>【素质目标】</w:t>
            </w:r>
          </w:p>
          <w:p>
            <w:pPr>
              <w:pStyle w:val="51"/>
              <w:rPr>
                <w:rFonts w:ascii="宋体"/>
              </w:rPr>
            </w:pPr>
            <w:r>
              <w:rPr>
                <w:rFonts w:ascii="宋体" w:hAnsi="宋体" w:cs="宋体"/>
              </w:rPr>
              <w:t>(1)</w:t>
            </w:r>
            <w:r>
              <w:rPr>
                <w:rFonts w:hint="eastAsia" w:ascii="宋体" w:hAnsi="宋体" w:cs="宋体"/>
              </w:rPr>
              <w:t>崇尚劳动、热爱一线劳动；</w:t>
            </w:r>
          </w:p>
          <w:p>
            <w:pPr>
              <w:pStyle w:val="51"/>
              <w:rPr>
                <w:rFonts w:ascii="宋体"/>
              </w:rPr>
            </w:pPr>
            <w:r>
              <w:rPr>
                <w:rFonts w:ascii="宋体" w:hAnsi="宋体" w:cs="宋体"/>
              </w:rPr>
              <w:t>(2)</w:t>
            </w:r>
            <w:r>
              <w:rPr>
                <w:rFonts w:hint="eastAsia" w:ascii="宋体" w:hAnsi="宋体" w:cs="宋体"/>
              </w:rPr>
              <w:t>珍惜劳动成果，形成劳动习惯。</w:t>
            </w:r>
          </w:p>
          <w:p>
            <w:pPr>
              <w:pStyle w:val="51"/>
              <w:rPr>
                <w:rFonts w:ascii="宋体"/>
              </w:rPr>
            </w:pPr>
            <w:r>
              <w:rPr>
                <w:rFonts w:hint="eastAsia" w:ascii="宋体" w:hAnsi="宋体" w:cs="宋体"/>
              </w:rPr>
              <w:t>【知识目标】</w:t>
            </w:r>
          </w:p>
          <w:p>
            <w:pPr>
              <w:pStyle w:val="51"/>
              <w:rPr>
                <w:rFonts w:ascii="宋体"/>
              </w:rPr>
            </w:pPr>
            <w:r>
              <w:rPr>
                <w:rFonts w:ascii="宋体" w:hAnsi="宋体" w:cs="宋体"/>
              </w:rPr>
              <w:t>(1)</w:t>
            </w:r>
            <w:r>
              <w:rPr>
                <w:rFonts w:hint="eastAsia" w:ascii="宋体" w:hAnsi="宋体" w:cs="宋体"/>
              </w:rPr>
              <w:t>掌握马克思主义劳动观；</w:t>
            </w:r>
          </w:p>
          <w:p>
            <w:pPr>
              <w:pStyle w:val="51"/>
              <w:rPr>
                <w:rFonts w:ascii="宋体"/>
              </w:rPr>
            </w:pPr>
            <w:r>
              <w:rPr>
                <w:rFonts w:ascii="宋体" w:hAnsi="宋体" w:cs="宋体"/>
              </w:rPr>
              <w:t>(2)</w:t>
            </w:r>
            <w:r>
              <w:rPr>
                <w:rFonts w:hint="eastAsia" w:ascii="宋体" w:hAnsi="宋体" w:cs="宋体"/>
              </w:rPr>
              <w:t>掌握劳动精神、劳模精神、工匠精神；</w:t>
            </w:r>
          </w:p>
          <w:p>
            <w:pPr>
              <w:pStyle w:val="51"/>
              <w:rPr>
                <w:rFonts w:ascii="宋体"/>
              </w:rPr>
            </w:pPr>
            <w:r>
              <w:rPr>
                <w:rFonts w:ascii="宋体" w:hAnsi="宋体" w:cs="宋体"/>
              </w:rPr>
              <w:t>(3)</w:t>
            </w:r>
            <w:r>
              <w:rPr>
                <w:rFonts w:hint="eastAsia" w:ascii="宋体" w:hAnsi="宋体" w:cs="宋体"/>
              </w:rPr>
              <w:t>了解新时代劳动特质。</w:t>
            </w:r>
          </w:p>
          <w:p>
            <w:pPr>
              <w:pStyle w:val="51"/>
              <w:rPr>
                <w:rFonts w:ascii="宋体"/>
              </w:rPr>
            </w:pPr>
            <w:r>
              <w:rPr>
                <w:rFonts w:hint="eastAsia" w:ascii="宋体" w:hAnsi="宋体" w:cs="宋体"/>
              </w:rPr>
              <w:t>【能力目标】</w:t>
            </w:r>
          </w:p>
          <w:p>
            <w:pPr>
              <w:pStyle w:val="51"/>
              <w:rPr>
                <w:rFonts w:ascii="宋体"/>
              </w:rPr>
            </w:pPr>
            <w:r>
              <w:rPr>
                <w:rFonts w:hint="eastAsia" w:ascii="宋体" w:hAnsi="宋体" w:cs="宋体"/>
              </w:rPr>
              <w:t>能够具有必备的劳动能力；能够正确使用常见劳动工具，增强体力、智力和创造力，具备完成一定劳动任务所需要的设计、操作</w:t>
            </w:r>
            <w:r>
              <w:rPr>
                <w:rFonts w:ascii="宋体" w:hAnsi="宋体" w:cs="宋体"/>
              </w:rPr>
              <w:t xml:space="preserve"> </w:t>
            </w:r>
            <w:r>
              <w:rPr>
                <w:rFonts w:hint="eastAsia" w:ascii="宋体" w:hAnsi="宋体" w:cs="宋体"/>
              </w:rPr>
              <w:t>能力及团队合作能力。</w:t>
            </w:r>
          </w:p>
        </w:tc>
        <w:tc>
          <w:tcPr>
            <w:tcW w:w="2401" w:type="dxa"/>
          </w:tcPr>
          <w:p>
            <w:pPr>
              <w:pStyle w:val="51"/>
              <w:rPr>
                <w:rFonts w:ascii="宋体"/>
              </w:rPr>
            </w:pPr>
            <w:r>
              <w:rPr>
                <w:rFonts w:ascii="宋体" w:hAnsi="宋体" w:cs="宋体"/>
              </w:rPr>
              <w:t>1</w:t>
            </w:r>
            <w:r>
              <w:rPr>
                <w:rFonts w:hint="eastAsia" w:ascii="宋体" w:hAnsi="宋体" w:cs="宋体"/>
              </w:rPr>
              <w:t>、劳动概念</w:t>
            </w:r>
          </w:p>
          <w:p>
            <w:pPr>
              <w:pStyle w:val="51"/>
              <w:rPr>
                <w:rFonts w:ascii="宋体"/>
              </w:rPr>
            </w:pPr>
            <w:r>
              <w:rPr>
                <w:rFonts w:hint="eastAsia" w:ascii="宋体" w:hAnsi="宋体" w:cs="宋体"/>
              </w:rPr>
              <w:t>①新时代劳动价值观</w:t>
            </w:r>
          </w:p>
          <w:p>
            <w:pPr>
              <w:pStyle w:val="51"/>
              <w:rPr>
                <w:rFonts w:ascii="宋体"/>
              </w:rPr>
            </w:pPr>
            <w:r>
              <w:rPr>
                <w:rFonts w:hint="eastAsia" w:ascii="宋体" w:hAnsi="宋体" w:cs="宋体"/>
              </w:rPr>
              <w:t>②劳模精神</w:t>
            </w:r>
          </w:p>
          <w:p>
            <w:pPr>
              <w:pStyle w:val="51"/>
              <w:rPr>
                <w:rFonts w:ascii="宋体"/>
              </w:rPr>
            </w:pPr>
            <w:r>
              <w:rPr>
                <w:rFonts w:hint="eastAsia" w:ascii="宋体" w:hAnsi="宋体" w:cs="宋体"/>
              </w:rPr>
              <w:t>③工匠精神</w:t>
            </w:r>
          </w:p>
          <w:p>
            <w:pPr>
              <w:pStyle w:val="51"/>
              <w:rPr>
                <w:rFonts w:ascii="宋体"/>
              </w:rPr>
            </w:pPr>
            <w:r>
              <w:rPr>
                <w:rFonts w:ascii="宋体" w:hAnsi="宋体" w:cs="宋体"/>
              </w:rPr>
              <w:t>2</w:t>
            </w:r>
            <w:r>
              <w:rPr>
                <w:rFonts w:hint="eastAsia" w:ascii="宋体" w:hAnsi="宋体" w:cs="宋体"/>
              </w:rPr>
              <w:t>、劳动技能</w:t>
            </w:r>
          </w:p>
          <w:p>
            <w:pPr>
              <w:pStyle w:val="51"/>
              <w:rPr>
                <w:rFonts w:ascii="宋体"/>
              </w:rPr>
            </w:pPr>
            <w:r>
              <w:rPr>
                <w:rFonts w:hint="eastAsia" w:ascii="宋体" w:hAnsi="宋体" w:cs="宋体"/>
              </w:rPr>
              <w:t>①家务劳动技能</w:t>
            </w:r>
          </w:p>
          <w:p>
            <w:pPr>
              <w:pStyle w:val="51"/>
              <w:rPr>
                <w:rFonts w:ascii="宋体"/>
              </w:rPr>
            </w:pPr>
            <w:r>
              <w:rPr>
                <w:rFonts w:hint="eastAsia" w:ascii="宋体" w:hAnsi="宋体" w:cs="宋体"/>
              </w:rPr>
              <w:t>②校园劳动技能</w:t>
            </w:r>
          </w:p>
          <w:p>
            <w:pPr>
              <w:pStyle w:val="51"/>
              <w:rPr>
                <w:rFonts w:ascii="宋体"/>
              </w:rPr>
            </w:pPr>
            <w:r>
              <w:rPr>
                <w:rFonts w:ascii="宋体" w:hAnsi="宋体" w:cs="宋体"/>
              </w:rPr>
              <w:t>3</w:t>
            </w:r>
            <w:r>
              <w:rPr>
                <w:rFonts w:hint="eastAsia" w:ascii="宋体" w:hAnsi="宋体" w:cs="宋体"/>
              </w:rPr>
              <w:t>、劳动实践</w:t>
            </w:r>
          </w:p>
          <w:p>
            <w:pPr>
              <w:pStyle w:val="51"/>
              <w:rPr>
                <w:rFonts w:ascii="宋体"/>
              </w:rPr>
            </w:pPr>
            <w:r>
              <w:rPr>
                <w:rFonts w:hint="eastAsia" w:ascii="宋体" w:hAnsi="宋体" w:cs="宋体"/>
              </w:rPr>
              <w:t>①志愿服务</w:t>
            </w:r>
          </w:p>
          <w:p>
            <w:pPr>
              <w:pStyle w:val="51"/>
              <w:rPr>
                <w:rFonts w:ascii="宋体"/>
              </w:rPr>
            </w:pPr>
            <w:r>
              <w:rPr>
                <w:rFonts w:hint="eastAsia" w:ascii="宋体" w:hAnsi="宋体" w:cs="宋体"/>
              </w:rPr>
              <w:t>②勤工助学</w:t>
            </w:r>
          </w:p>
          <w:p>
            <w:pPr>
              <w:pStyle w:val="51"/>
              <w:rPr>
                <w:rFonts w:ascii="宋体"/>
              </w:rPr>
            </w:pPr>
            <w:r>
              <w:rPr>
                <w:rFonts w:hint="eastAsia" w:ascii="宋体" w:hAnsi="宋体" w:cs="宋体"/>
              </w:rPr>
              <w:t>③创新创业</w:t>
            </w:r>
          </w:p>
          <w:p>
            <w:pPr>
              <w:pStyle w:val="51"/>
              <w:rPr>
                <w:rFonts w:ascii="宋体"/>
              </w:rPr>
            </w:pPr>
            <w:r>
              <w:rPr>
                <w:rFonts w:hint="eastAsia" w:ascii="宋体" w:hAnsi="宋体" w:cs="宋体"/>
              </w:rPr>
              <w:t>④红色教育</w:t>
            </w:r>
          </w:p>
        </w:tc>
        <w:tc>
          <w:tcPr>
            <w:tcW w:w="2757" w:type="dxa"/>
          </w:tcPr>
          <w:p>
            <w:pPr>
              <w:pStyle w:val="51"/>
              <w:rPr>
                <w:rFonts w:ascii="宋体"/>
              </w:rPr>
            </w:pPr>
            <w:r>
              <w:rPr>
                <w:rFonts w:ascii="宋体" w:hAnsi="宋体" w:cs="宋体"/>
              </w:rPr>
              <w:t>1.</w:t>
            </w:r>
            <w:r>
              <w:rPr>
                <w:rFonts w:hint="eastAsia" w:ascii="宋体" w:hAnsi="宋体" w:cs="宋体"/>
              </w:rPr>
              <w:t>倡导多元的学习方式，培养学生自主学习能力；</w:t>
            </w:r>
          </w:p>
          <w:p>
            <w:pPr>
              <w:pStyle w:val="51"/>
              <w:rPr>
                <w:rFonts w:ascii="宋体"/>
              </w:rPr>
            </w:pPr>
            <w:r>
              <w:rPr>
                <w:rFonts w:ascii="宋体" w:hAnsi="宋体" w:cs="宋体"/>
              </w:rPr>
              <w:t>2.</w:t>
            </w:r>
            <w:r>
              <w:rPr>
                <w:rFonts w:hint="eastAsia" w:ascii="宋体" w:hAnsi="宋体" w:cs="宋体"/>
              </w:rPr>
              <w:t>采用“理论</w:t>
            </w:r>
            <w:r>
              <w:rPr>
                <w:rFonts w:ascii="宋体" w:hAnsi="宋体" w:cs="宋体"/>
              </w:rPr>
              <w:t>+</w:t>
            </w:r>
            <w:r>
              <w:rPr>
                <w:rFonts w:hint="eastAsia" w:ascii="宋体" w:hAnsi="宋体" w:cs="宋体"/>
              </w:rPr>
              <w:t>实践”的教学模式。采取任务驱动、讲授法，指导法、练习法的方法组织教学；</w:t>
            </w:r>
          </w:p>
          <w:p>
            <w:pPr>
              <w:pStyle w:val="51"/>
              <w:rPr>
                <w:rFonts w:ascii="宋体"/>
              </w:rPr>
            </w:pPr>
            <w:r>
              <w:rPr>
                <w:rFonts w:ascii="宋体" w:hAnsi="宋体" w:cs="宋体"/>
              </w:rPr>
              <w:t>3.</w:t>
            </w:r>
            <w:r>
              <w:rPr>
                <w:rFonts w:hint="eastAsia" w:ascii="宋体" w:hAnsi="宋体" w:cs="宋体"/>
              </w:rPr>
              <w:t>采用学习过程评价考核的方式评定成绩。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95" w:type="dxa"/>
            <w:vAlign w:val="center"/>
          </w:tcPr>
          <w:p>
            <w:pPr>
              <w:pStyle w:val="51"/>
              <w:jc w:val="center"/>
              <w:rPr>
                <w:rFonts w:ascii="宋体"/>
              </w:rPr>
            </w:pPr>
            <w:r>
              <w:rPr>
                <w:rFonts w:ascii="宋体" w:hAnsi="宋体" w:cs="宋体"/>
              </w:rPr>
              <w:t>11</w:t>
            </w:r>
          </w:p>
        </w:tc>
        <w:tc>
          <w:tcPr>
            <w:tcW w:w="1127" w:type="dxa"/>
            <w:vAlign w:val="center"/>
          </w:tcPr>
          <w:p>
            <w:pPr>
              <w:pStyle w:val="51"/>
              <w:jc w:val="center"/>
              <w:rPr>
                <w:rFonts w:ascii="宋体"/>
              </w:rPr>
            </w:pPr>
            <w:r>
              <w:rPr>
                <w:rFonts w:hint="eastAsia" w:ascii="宋体" w:hAnsi="宋体" w:cs="宋体"/>
              </w:rPr>
              <w:t>中华优秀传统文化</w:t>
            </w:r>
          </w:p>
          <w:p>
            <w:pPr>
              <w:pStyle w:val="51"/>
              <w:jc w:val="center"/>
              <w:rPr>
                <w:rFonts w:ascii="宋体"/>
              </w:rPr>
            </w:pPr>
          </w:p>
        </w:tc>
        <w:tc>
          <w:tcPr>
            <w:tcW w:w="2974" w:type="dxa"/>
          </w:tcPr>
          <w:p>
            <w:pPr>
              <w:pStyle w:val="51"/>
              <w:rPr>
                <w:rFonts w:ascii="宋体"/>
              </w:rPr>
            </w:pPr>
            <w:r>
              <w:rPr>
                <w:rFonts w:hint="eastAsia" w:ascii="宋体" w:hAnsi="宋体" w:cs="宋体"/>
              </w:rPr>
              <w:t>【素质目标】</w:t>
            </w:r>
          </w:p>
          <w:p>
            <w:pPr>
              <w:pStyle w:val="51"/>
              <w:rPr>
                <w:rFonts w:ascii="宋体"/>
              </w:rPr>
            </w:pPr>
            <w:r>
              <w:rPr>
                <w:rFonts w:hint="eastAsia" w:ascii="宋体" w:hAnsi="宋体" w:cs="宋体"/>
              </w:rPr>
              <w:t>引导学生树立道路自信，理论自信，制度自信，文化自信，培育践行社会主义核心价值观。</w:t>
            </w:r>
          </w:p>
          <w:p>
            <w:pPr>
              <w:pStyle w:val="51"/>
              <w:rPr>
                <w:rFonts w:ascii="宋体"/>
              </w:rPr>
            </w:pPr>
            <w:r>
              <w:rPr>
                <w:rFonts w:hint="eastAsia" w:ascii="宋体" w:hAnsi="宋体" w:cs="宋体"/>
              </w:rPr>
              <w:t>【知识目标】</w:t>
            </w:r>
          </w:p>
          <w:p>
            <w:pPr>
              <w:pStyle w:val="51"/>
              <w:rPr>
                <w:rFonts w:ascii="宋体"/>
              </w:rPr>
            </w:pPr>
            <w:r>
              <w:rPr>
                <w:rFonts w:hint="eastAsia" w:ascii="宋体" w:hAnsi="宋体" w:cs="宋体"/>
              </w:rPr>
              <w:t>中华优秀传统文化</w:t>
            </w:r>
          </w:p>
          <w:p>
            <w:pPr>
              <w:pStyle w:val="51"/>
              <w:rPr>
                <w:rFonts w:ascii="宋体"/>
              </w:rPr>
            </w:pPr>
            <w:r>
              <w:rPr>
                <w:rFonts w:hint="eastAsia" w:ascii="宋体" w:hAnsi="宋体" w:cs="宋体"/>
              </w:rPr>
              <w:t>【能力目标】</w:t>
            </w:r>
          </w:p>
          <w:p>
            <w:pPr>
              <w:pStyle w:val="51"/>
              <w:rPr>
                <w:rFonts w:ascii="宋体"/>
              </w:rPr>
            </w:pPr>
            <w:r>
              <w:rPr>
                <w:rFonts w:hint="eastAsia" w:ascii="宋体" w:hAnsi="宋体" w:cs="宋体"/>
              </w:rPr>
              <w:t>增强学生学习能力、树立学习目标、增强团队协作能力，增加社会责任感与担当意识，体会人生幸福感。</w:t>
            </w:r>
          </w:p>
        </w:tc>
        <w:tc>
          <w:tcPr>
            <w:tcW w:w="2401" w:type="dxa"/>
          </w:tcPr>
          <w:p>
            <w:pPr>
              <w:pStyle w:val="51"/>
              <w:rPr>
                <w:rFonts w:ascii="宋体"/>
              </w:rPr>
            </w:pPr>
            <w:r>
              <w:rPr>
                <w:rFonts w:ascii="宋体" w:hAnsi="宋体" w:cs="宋体"/>
              </w:rPr>
              <w:t>1</w:t>
            </w:r>
            <w:r>
              <w:rPr>
                <w:rFonts w:hint="eastAsia" w:ascii="宋体" w:hAnsi="宋体" w:cs="宋体"/>
              </w:rPr>
              <w:t>、孝道</w:t>
            </w:r>
          </w:p>
          <w:p>
            <w:pPr>
              <w:pStyle w:val="51"/>
              <w:rPr>
                <w:rFonts w:ascii="宋体"/>
              </w:rPr>
            </w:pPr>
            <w:r>
              <w:rPr>
                <w:rFonts w:ascii="宋体" w:hAnsi="宋体" w:cs="宋体"/>
              </w:rPr>
              <w:t>2</w:t>
            </w:r>
            <w:r>
              <w:rPr>
                <w:rFonts w:hint="eastAsia" w:ascii="宋体" w:hAnsi="宋体" w:cs="宋体"/>
              </w:rPr>
              <w:t>、爱国</w:t>
            </w:r>
          </w:p>
          <w:p>
            <w:pPr>
              <w:pStyle w:val="51"/>
              <w:rPr>
                <w:rFonts w:ascii="宋体"/>
              </w:rPr>
            </w:pPr>
            <w:r>
              <w:rPr>
                <w:rFonts w:ascii="宋体" w:hAnsi="宋体" w:cs="宋体"/>
              </w:rPr>
              <w:t>3</w:t>
            </w:r>
            <w:r>
              <w:rPr>
                <w:rFonts w:hint="eastAsia" w:ascii="宋体" w:hAnsi="宋体" w:cs="宋体"/>
              </w:rPr>
              <w:t>、尊师</w:t>
            </w:r>
          </w:p>
          <w:p>
            <w:pPr>
              <w:pStyle w:val="51"/>
              <w:rPr>
                <w:rFonts w:ascii="宋体"/>
              </w:rPr>
            </w:pPr>
            <w:r>
              <w:rPr>
                <w:rFonts w:ascii="宋体" w:hAnsi="宋体" w:cs="宋体"/>
              </w:rPr>
              <w:t>4</w:t>
            </w:r>
            <w:r>
              <w:rPr>
                <w:rFonts w:hint="eastAsia" w:ascii="宋体" w:hAnsi="宋体" w:cs="宋体"/>
              </w:rPr>
              <w:t>、悌</w:t>
            </w:r>
          </w:p>
          <w:p>
            <w:pPr>
              <w:pStyle w:val="51"/>
              <w:rPr>
                <w:rFonts w:ascii="宋体"/>
              </w:rPr>
            </w:pPr>
            <w:r>
              <w:rPr>
                <w:rFonts w:ascii="宋体" w:hAnsi="宋体" w:cs="宋体"/>
              </w:rPr>
              <w:t>5</w:t>
            </w:r>
            <w:r>
              <w:rPr>
                <w:rFonts w:hint="eastAsia" w:ascii="宋体" w:hAnsi="宋体" w:cs="宋体"/>
              </w:rPr>
              <w:t>、谨</w:t>
            </w:r>
          </w:p>
          <w:p>
            <w:pPr>
              <w:pStyle w:val="51"/>
              <w:rPr>
                <w:rFonts w:ascii="宋体"/>
              </w:rPr>
            </w:pPr>
            <w:r>
              <w:rPr>
                <w:rFonts w:ascii="宋体" w:hAnsi="宋体" w:cs="宋体"/>
              </w:rPr>
              <w:t>6</w:t>
            </w:r>
            <w:r>
              <w:rPr>
                <w:rFonts w:hint="eastAsia" w:ascii="宋体" w:hAnsi="宋体" w:cs="宋体"/>
              </w:rPr>
              <w:t>、诚信</w:t>
            </w:r>
          </w:p>
          <w:p>
            <w:pPr>
              <w:pStyle w:val="51"/>
              <w:rPr>
                <w:rFonts w:ascii="宋体"/>
              </w:rPr>
            </w:pPr>
            <w:r>
              <w:rPr>
                <w:rFonts w:ascii="宋体" w:hAnsi="宋体" w:cs="宋体"/>
              </w:rPr>
              <w:t>7</w:t>
            </w:r>
            <w:r>
              <w:rPr>
                <w:rFonts w:hint="eastAsia" w:ascii="宋体" w:hAnsi="宋体" w:cs="宋体"/>
              </w:rPr>
              <w:t>、仁</w:t>
            </w:r>
          </w:p>
          <w:p>
            <w:pPr>
              <w:pStyle w:val="51"/>
              <w:rPr>
                <w:rFonts w:ascii="宋体"/>
              </w:rPr>
            </w:pPr>
            <w:r>
              <w:rPr>
                <w:rFonts w:ascii="宋体" w:hAnsi="宋体" w:cs="宋体"/>
              </w:rPr>
              <w:t>8</w:t>
            </w:r>
            <w:r>
              <w:rPr>
                <w:rFonts w:hint="eastAsia" w:ascii="宋体" w:hAnsi="宋体" w:cs="宋体"/>
              </w:rPr>
              <w:t>、学</w:t>
            </w:r>
          </w:p>
        </w:tc>
        <w:tc>
          <w:tcPr>
            <w:tcW w:w="2757" w:type="dxa"/>
          </w:tcPr>
          <w:p>
            <w:pPr>
              <w:pStyle w:val="51"/>
              <w:rPr>
                <w:rFonts w:ascii="宋体"/>
              </w:rPr>
            </w:pPr>
            <w:r>
              <w:rPr>
                <w:rFonts w:hint="eastAsia" w:ascii="宋体" w:hAnsi="宋体" w:cs="宋体"/>
              </w:rPr>
              <w:t>教师应根据学生的学习程度、专业</w:t>
            </w:r>
            <w:r>
              <w:rPr>
                <w:rFonts w:ascii="宋体" w:hAnsi="宋体" w:cs="宋体"/>
              </w:rPr>
              <w:t>(</w:t>
            </w:r>
            <w:r>
              <w:rPr>
                <w:rFonts w:hint="eastAsia" w:ascii="宋体" w:hAnsi="宋体" w:cs="宋体"/>
              </w:rPr>
              <w:t>方向</w:t>
            </w:r>
            <w:r>
              <w:rPr>
                <w:rFonts w:ascii="宋体" w:hAnsi="宋体" w:cs="宋体"/>
              </w:rPr>
              <w:t>)</w:t>
            </w:r>
            <w:r>
              <w:rPr>
                <w:rFonts w:hint="eastAsia" w:ascii="宋体" w:hAnsi="宋体" w:cs="宋体"/>
              </w:rPr>
              <w:t>背景选择相应的教学内容、案例、教学情境。可根据不同的教学内容采用讲授法、提问法、分组讨论法、案例教学法和项目教学法等教学方法。为了更全面考核学生的学习情况，课程考核包括学习过程考核、课程作品考核和期末考试三部分。具体考核成绩评定办法如下</w:t>
            </w:r>
            <w:r>
              <w:rPr>
                <w:rFonts w:ascii="宋体" w:hAnsi="宋体" w:cs="宋体"/>
              </w:rPr>
              <w:t>:</w:t>
            </w:r>
            <w:r>
              <w:rPr>
                <w:rFonts w:hint="eastAsia" w:ascii="宋体" w:hAnsi="宋体" w:cs="宋体"/>
              </w:rPr>
              <w:t>过程评价</w:t>
            </w:r>
            <w:r>
              <w:rPr>
                <w:rFonts w:ascii="宋体" w:hAnsi="宋体" w:cs="宋体"/>
              </w:rPr>
              <w:t>20%+</w:t>
            </w:r>
            <w:r>
              <w:rPr>
                <w:rFonts w:hint="eastAsia" w:ascii="宋体" w:hAnsi="宋体" w:cs="宋体"/>
              </w:rPr>
              <w:t>课程作品成绩</w:t>
            </w:r>
            <w:r>
              <w:rPr>
                <w:rFonts w:ascii="宋体" w:hAnsi="宋体" w:cs="宋体"/>
              </w:rPr>
              <w:t>20%+</w:t>
            </w:r>
            <w:r>
              <w:rPr>
                <w:rFonts w:hint="eastAsia" w:ascii="宋体" w:hAnsi="宋体" w:cs="宋体"/>
              </w:rPr>
              <w:t>期末考试成绩</w:t>
            </w:r>
            <w:r>
              <w:rPr>
                <w:rFonts w:ascii="宋体" w:hAnsi="宋体" w:cs="宋体"/>
              </w:rPr>
              <w:t>60%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95" w:type="dxa"/>
            <w:vAlign w:val="center"/>
          </w:tcPr>
          <w:p>
            <w:pPr>
              <w:pStyle w:val="51"/>
              <w:jc w:val="center"/>
              <w:rPr>
                <w:rFonts w:ascii="宋体"/>
              </w:rPr>
            </w:pPr>
            <w:r>
              <w:rPr>
                <w:rFonts w:ascii="宋体" w:hAnsi="宋体" w:cs="宋体"/>
              </w:rPr>
              <w:t>12</w:t>
            </w:r>
          </w:p>
        </w:tc>
        <w:tc>
          <w:tcPr>
            <w:tcW w:w="1127" w:type="dxa"/>
            <w:vAlign w:val="center"/>
          </w:tcPr>
          <w:p>
            <w:pPr>
              <w:pStyle w:val="51"/>
              <w:jc w:val="center"/>
              <w:rPr>
                <w:rFonts w:ascii="宋体"/>
              </w:rPr>
            </w:pPr>
            <w:r>
              <w:rPr>
                <w:rFonts w:hint="eastAsia" w:ascii="宋体" w:hAnsi="宋体" w:cs="宋体"/>
              </w:rPr>
              <w:t>心理健康</w:t>
            </w:r>
          </w:p>
          <w:p>
            <w:pPr>
              <w:pStyle w:val="51"/>
              <w:jc w:val="center"/>
              <w:rPr>
                <w:rFonts w:ascii="宋体"/>
              </w:rPr>
            </w:pPr>
          </w:p>
        </w:tc>
        <w:tc>
          <w:tcPr>
            <w:tcW w:w="2974" w:type="dxa"/>
          </w:tcPr>
          <w:p>
            <w:pPr>
              <w:pStyle w:val="51"/>
              <w:rPr>
                <w:rFonts w:ascii="宋体"/>
              </w:rPr>
            </w:pPr>
            <w:r>
              <w:rPr>
                <w:rFonts w:hint="eastAsia" w:ascii="宋体" w:hAnsi="宋体" w:cs="宋体"/>
              </w:rPr>
              <w:t>【素质目标】</w:t>
            </w:r>
          </w:p>
          <w:p>
            <w:pPr>
              <w:pStyle w:val="51"/>
              <w:rPr>
                <w:rFonts w:ascii="宋体"/>
              </w:rPr>
            </w:pPr>
            <w:r>
              <w:rPr>
                <w:rFonts w:hint="eastAsia" w:ascii="宋体" w:hAnsi="宋体" w:cs="宋体"/>
              </w:rPr>
              <w:t>具有自立自强、敬业乐群的心理品质和自尊自信、理性平和、积极向上的良好心态。</w:t>
            </w:r>
          </w:p>
          <w:p>
            <w:pPr>
              <w:pStyle w:val="51"/>
              <w:rPr>
                <w:rFonts w:ascii="宋体"/>
              </w:rPr>
            </w:pPr>
            <w:r>
              <w:rPr>
                <w:rFonts w:hint="eastAsia" w:ascii="宋体" w:hAnsi="宋体" w:cs="宋体"/>
              </w:rPr>
              <w:t>【知识目标】</w:t>
            </w:r>
          </w:p>
          <w:p>
            <w:pPr>
              <w:pStyle w:val="51"/>
              <w:rPr>
                <w:rFonts w:ascii="宋体"/>
              </w:rPr>
            </w:pPr>
            <w:r>
              <w:rPr>
                <w:rFonts w:hint="eastAsia" w:ascii="宋体" w:hAnsi="宋体" w:cs="宋体"/>
              </w:rPr>
              <w:t>了解心理健康、职业生涯的基本知识，学会正确认识自我；了解所学专业，明确专业要求；掌握与长辈、老师、同学的相处方式；掌握学习方法；掌握职业生涯规划阶梯、评价要求、调整原则。</w:t>
            </w:r>
          </w:p>
          <w:p>
            <w:pPr>
              <w:pStyle w:val="51"/>
              <w:rPr>
                <w:rFonts w:ascii="宋体"/>
              </w:rPr>
            </w:pPr>
            <w:r>
              <w:rPr>
                <w:rFonts w:hint="eastAsia" w:ascii="宋体" w:hAnsi="宋体" w:cs="宋体"/>
              </w:rPr>
              <w:t>【能力目标】</w:t>
            </w:r>
          </w:p>
          <w:p>
            <w:pPr>
              <w:pStyle w:val="51"/>
              <w:rPr>
                <w:rFonts w:ascii="宋体"/>
              </w:rPr>
            </w:pPr>
            <w:r>
              <w:rPr>
                <w:rFonts w:hint="eastAsia" w:ascii="宋体" w:hAnsi="宋体" w:cs="宋体"/>
              </w:rPr>
              <w:t>能结合活动生活体验和社会实践，调适心理问题，保持健康。能探寻符合自身实际和社会发展的积极生活目标，自立自强、敬业乐群、理性平和、积极向上。能应对挫折与适应社会，制订和执行职业生涯规划。</w:t>
            </w:r>
          </w:p>
        </w:tc>
        <w:tc>
          <w:tcPr>
            <w:tcW w:w="2401" w:type="dxa"/>
          </w:tcPr>
          <w:p>
            <w:pPr>
              <w:pStyle w:val="51"/>
              <w:rPr>
                <w:rFonts w:ascii="宋体"/>
              </w:rPr>
            </w:pPr>
            <w:r>
              <w:rPr>
                <w:rFonts w:hint="eastAsia" w:ascii="宋体" w:hAnsi="宋体" w:cs="宋体"/>
              </w:rPr>
              <w:t>主要内容包括：</w:t>
            </w:r>
          </w:p>
          <w:p>
            <w:pPr>
              <w:pStyle w:val="51"/>
              <w:rPr>
                <w:rFonts w:ascii="宋体"/>
              </w:rPr>
            </w:pPr>
            <w:r>
              <w:rPr>
                <w:rFonts w:ascii="宋体" w:hAnsi="宋体" w:cs="宋体"/>
              </w:rPr>
              <w:t>1</w:t>
            </w:r>
            <w:r>
              <w:rPr>
                <w:rFonts w:hint="eastAsia" w:ascii="宋体" w:hAnsi="宋体" w:cs="宋体"/>
              </w:rPr>
              <w:t>、时代导航、生涯筑梦</w:t>
            </w:r>
          </w:p>
          <w:p>
            <w:pPr>
              <w:pStyle w:val="51"/>
              <w:rPr>
                <w:rFonts w:ascii="宋体"/>
              </w:rPr>
            </w:pPr>
            <w:r>
              <w:rPr>
                <w:rFonts w:ascii="宋体" w:hAnsi="宋体" w:cs="宋体"/>
              </w:rPr>
              <w:t>2</w:t>
            </w:r>
            <w:r>
              <w:rPr>
                <w:rFonts w:hint="eastAsia" w:ascii="宋体" w:hAnsi="宋体" w:cs="宋体"/>
              </w:rPr>
              <w:t>、认识自我、健康成长</w:t>
            </w:r>
          </w:p>
          <w:p>
            <w:pPr>
              <w:pStyle w:val="51"/>
              <w:rPr>
                <w:rFonts w:ascii="宋体"/>
              </w:rPr>
            </w:pPr>
            <w:r>
              <w:rPr>
                <w:rFonts w:ascii="宋体" w:hAnsi="宋体" w:cs="宋体"/>
              </w:rPr>
              <w:t>3</w:t>
            </w:r>
            <w:r>
              <w:rPr>
                <w:rFonts w:hint="eastAsia" w:ascii="宋体" w:hAnsi="宋体" w:cs="宋体"/>
              </w:rPr>
              <w:t>、立足专业、谋划发展</w:t>
            </w:r>
          </w:p>
          <w:p>
            <w:pPr>
              <w:pStyle w:val="51"/>
              <w:rPr>
                <w:rFonts w:ascii="宋体"/>
              </w:rPr>
            </w:pPr>
            <w:r>
              <w:rPr>
                <w:rFonts w:ascii="宋体" w:hAnsi="宋体" w:cs="宋体"/>
              </w:rPr>
              <w:t>4</w:t>
            </w:r>
            <w:r>
              <w:rPr>
                <w:rFonts w:hint="eastAsia" w:ascii="宋体" w:hAnsi="宋体" w:cs="宋体"/>
              </w:rPr>
              <w:t>、和谐交往、快乐生活</w:t>
            </w:r>
          </w:p>
          <w:p>
            <w:pPr>
              <w:pStyle w:val="51"/>
              <w:rPr>
                <w:rFonts w:ascii="宋体"/>
              </w:rPr>
            </w:pPr>
            <w:r>
              <w:rPr>
                <w:rFonts w:ascii="宋体" w:hAnsi="宋体" w:cs="宋体"/>
              </w:rPr>
              <w:t>5</w:t>
            </w:r>
            <w:r>
              <w:rPr>
                <w:rFonts w:hint="eastAsia" w:ascii="宋体" w:hAnsi="宋体" w:cs="宋体"/>
              </w:rPr>
              <w:t>、学会学习、终身受益</w:t>
            </w:r>
          </w:p>
          <w:p>
            <w:pPr>
              <w:pStyle w:val="51"/>
              <w:rPr>
                <w:rFonts w:ascii="宋体"/>
              </w:rPr>
            </w:pPr>
            <w:r>
              <w:rPr>
                <w:rFonts w:ascii="宋体" w:hAnsi="宋体" w:cs="宋体"/>
              </w:rPr>
              <w:t>6</w:t>
            </w:r>
            <w:r>
              <w:rPr>
                <w:rFonts w:hint="eastAsia" w:ascii="宋体" w:hAnsi="宋体" w:cs="宋体"/>
              </w:rPr>
              <w:t>、规划生涯、放飞理想</w:t>
            </w:r>
          </w:p>
        </w:tc>
        <w:tc>
          <w:tcPr>
            <w:tcW w:w="2757" w:type="dxa"/>
          </w:tcPr>
          <w:p>
            <w:pPr>
              <w:pStyle w:val="51"/>
              <w:rPr>
                <w:rFonts w:ascii="宋体"/>
              </w:rPr>
            </w:pPr>
            <w:r>
              <w:rPr>
                <w:rFonts w:ascii="宋体" w:hAnsi="宋体" w:cs="宋体"/>
              </w:rPr>
              <w:t>1</w:t>
            </w:r>
            <w:r>
              <w:rPr>
                <w:rFonts w:hint="eastAsia" w:ascii="宋体" w:hAnsi="宋体" w:cs="宋体"/>
              </w:rPr>
              <w:t>、落实立德树人根本任务，将健全人格和职业精神核心素养贯穿于教学活动全过程。</w:t>
            </w:r>
          </w:p>
          <w:p>
            <w:pPr>
              <w:pStyle w:val="51"/>
              <w:rPr>
                <w:rFonts w:ascii="宋体"/>
              </w:rPr>
            </w:pPr>
            <w:r>
              <w:rPr>
                <w:rFonts w:ascii="宋体" w:hAnsi="宋体" w:cs="宋体"/>
              </w:rPr>
              <w:t>2</w:t>
            </w:r>
            <w:r>
              <w:rPr>
                <w:rFonts w:hint="eastAsia" w:ascii="宋体" w:hAnsi="宋体" w:cs="宋体"/>
              </w:rPr>
              <w:t>、采用主题活动、经验交流等方式，探索远程协作、实时互动、移动学习等教学形式，引导学生在活动体验、合作探讨中学习。</w:t>
            </w:r>
          </w:p>
          <w:p>
            <w:pPr>
              <w:pStyle w:val="51"/>
              <w:rPr>
                <w:rFonts w:ascii="宋体"/>
              </w:rPr>
            </w:pPr>
            <w:r>
              <w:rPr>
                <w:rFonts w:ascii="宋体" w:hAnsi="宋体" w:cs="宋体"/>
              </w:rPr>
              <w:t>3</w:t>
            </w:r>
            <w:r>
              <w:rPr>
                <w:rFonts w:hint="eastAsia" w:ascii="宋体" w:hAnsi="宋体" w:cs="宋体"/>
              </w:rPr>
              <w:t>、充分运用现代信息资源与技术，提高教学效率。</w:t>
            </w:r>
          </w:p>
          <w:p>
            <w:pPr>
              <w:pStyle w:val="51"/>
              <w:rPr>
                <w:rFonts w:ascii="宋体"/>
              </w:rPr>
            </w:pPr>
            <w:r>
              <w:rPr>
                <w:rFonts w:ascii="宋体" w:hAnsi="宋体" w:cs="宋体"/>
              </w:rPr>
              <w:t>4</w:t>
            </w:r>
            <w:r>
              <w:rPr>
                <w:rFonts w:hint="eastAsia" w:ascii="宋体" w:hAnsi="宋体" w:cs="宋体"/>
              </w:rPr>
              <w:t>、采用过程性考核与终结性考核相结合的考评方法，其中过程性考核占</w:t>
            </w:r>
            <w:r>
              <w:rPr>
                <w:rFonts w:ascii="宋体" w:hAnsi="宋体" w:cs="宋体"/>
              </w:rPr>
              <w:t>50%</w:t>
            </w:r>
            <w:r>
              <w:rPr>
                <w:rFonts w:hint="eastAsia" w:ascii="宋体" w:hAnsi="宋体" w:cs="宋体"/>
              </w:rPr>
              <w:t>，终结性考核占</w:t>
            </w:r>
            <w:r>
              <w:rPr>
                <w:rFonts w:ascii="宋体" w:hAnsi="宋体" w:cs="宋体"/>
              </w:rPr>
              <w:t>50%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95" w:type="dxa"/>
            <w:vAlign w:val="center"/>
          </w:tcPr>
          <w:p>
            <w:pPr>
              <w:pStyle w:val="51"/>
              <w:jc w:val="center"/>
              <w:rPr>
                <w:rFonts w:ascii="宋体"/>
              </w:rPr>
            </w:pPr>
            <w:r>
              <w:rPr>
                <w:rFonts w:ascii="宋体" w:hAnsi="宋体" w:cs="宋体"/>
              </w:rPr>
              <w:t>13</w:t>
            </w:r>
          </w:p>
        </w:tc>
        <w:tc>
          <w:tcPr>
            <w:tcW w:w="1127" w:type="dxa"/>
            <w:vAlign w:val="center"/>
          </w:tcPr>
          <w:p>
            <w:pPr>
              <w:pStyle w:val="51"/>
              <w:jc w:val="center"/>
              <w:rPr>
                <w:rFonts w:ascii="宋体"/>
              </w:rPr>
            </w:pPr>
            <w:r>
              <w:rPr>
                <w:rFonts w:hint="eastAsia" w:ascii="宋体" w:hAnsi="宋体" w:cs="宋体"/>
              </w:rPr>
              <w:t>安全教育</w:t>
            </w:r>
          </w:p>
          <w:p>
            <w:pPr>
              <w:pStyle w:val="51"/>
              <w:jc w:val="center"/>
              <w:rPr>
                <w:rFonts w:ascii="宋体"/>
              </w:rPr>
            </w:pPr>
          </w:p>
        </w:tc>
        <w:tc>
          <w:tcPr>
            <w:tcW w:w="2974" w:type="dxa"/>
          </w:tcPr>
          <w:p>
            <w:pPr>
              <w:pStyle w:val="51"/>
              <w:rPr>
                <w:rFonts w:ascii="宋体"/>
              </w:rPr>
            </w:pPr>
            <w:r>
              <w:rPr>
                <w:rFonts w:hint="eastAsia" w:ascii="宋体" w:hAnsi="宋体" w:cs="宋体"/>
              </w:rPr>
              <w:t>【素质目标】</w:t>
            </w:r>
          </w:p>
          <w:p>
            <w:pPr>
              <w:pStyle w:val="51"/>
              <w:rPr>
                <w:rFonts w:ascii="宋体"/>
              </w:rPr>
            </w:pPr>
            <w:r>
              <w:rPr>
                <w:rFonts w:hint="eastAsia" w:ascii="宋体" w:hAnsi="宋体" w:cs="宋体"/>
              </w:rPr>
              <w:t>使学生具有一定的自我保护能力，养成良好的行为习惯；培养学生遵纪守法、热爱集体、关心他人的品质；培养学生自我保护的能力；培养学生热爱祖国、热爱生活的情感和乐观向上的态度。</w:t>
            </w:r>
          </w:p>
          <w:p>
            <w:pPr>
              <w:pStyle w:val="51"/>
              <w:rPr>
                <w:rFonts w:ascii="宋体"/>
              </w:rPr>
            </w:pPr>
            <w:r>
              <w:rPr>
                <w:rFonts w:hint="eastAsia" w:ascii="宋体" w:hAnsi="宋体" w:cs="宋体"/>
              </w:rPr>
              <w:t>【知识目标】</w:t>
            </w:r>
          </w:p>
          <w:p>
            <w:pPr>
              <w:pStyle w:val="51"/>
              <w:rPr>
                <w:rFonts w:ascii="宋体"/>
              </w:rPr>
            </w:pPr>
            <w:r>
              <w:rPr>
                <w:rFonts w:hint="eastAsia" w:ascii="宋体" w:hAnsi="宋体" w:cs="宋体"/>
              </w:rPr>
              <w:t>本课程由模块化相对独立的训练项目构成，每个训练项目针对一个具体安全问题，掌握一种安全要领，完成一个安全能力训练任务，围绕安全意识、安全习惯和自护能力的形成展开。</w:t>
            </w:r>
          </w:p>
          <w:p>
            <w:pPr>
              <w:pStyle w:val="51"/>
              <w:rPr>
                <w:rFonts w:ascii="宋体"/>
              </w:rPr>
            </w:pPr>
            <w:r>
              <w:rPr>
                <w:rFonts w:hint="eastAsia" w:ascii="宋体" w:hAnsi="宋体" w:cs="宋体"/>
              </w:rPr>
              <w:t>【能力目标】</w:t>
            </w:r>
          </w:p>
          <w:p>
            <w:pPr>
              <w:pStyle w:val="51"/>
              <w:rPr>
                <w:rFonts w:ascii="宋体"/>
              </w:rPr>
            </w:pPr>
            <w:r>
              <w:rPr>
                <w:rFonts w:hint="eastAsia" w:ascii="宋体" w:hAnsi="宋体" w:cs="宋体"/>
              </w:rPr>
              <w:t>提高学生安全意识、自我防范和自护自救能力。</w:t>
            </w:r>
          </w:p>
        </w:tc>
        <w:tc>
          <w:tcPr>
            <w:tcW w:w="2401" w:type="dxa"/>
          </w:tcPr>
          <w:p>
            <w:pPr>
              <w:pStyle w:val="51"/>
              <w:rPr>
                <w:rFonts w:ascii="宋体"/>
              </w:rPr>
            </w:pPr>
            <w:r>
              <w:rPr>
                <w:rFonts w:hint="eastAsia" w:ascii="宋体" w:hAnsi="宋体" w:cs="宋体"/>
              </w:rPr>
              <w:t>防范交通事故、性犯罪意外伤害</w:t>
            </w:r>
          </w:p>
          <w:p>
            <w:pPr>
              <w:pStyle w:val="51"/>
              <w:rPr>
                <w:rFonts w:ascii="宋体"/>
              </w:rPr>
            </w:pPr>
            <w:r>
              <w:rPr>
                <w:rFonts w:hint="eastAsia" w:ascii="宋体" w:hAnsi="宋体" w:cs="宋体"/>
              </w:rPr>
              <w:t>卫生防疫安全、体育安全、军训安全</w:t>
            </w:r>
          </w:p>
          <w:p>
            <w:pPr>
              <w:pStyle w:val="51"/>
              <w:rPr>
                <w:rFonts w:ascii="宋体"/>
              </w:rPr>
            </w:pPr>
            <w:r>
              <w:rPr>
                <w:rFonts w:hint="eastAsia" w:ascii="宋体" w:hAnsi="宋体" w:cs="宋体"/>
              </w:rPr>
              <w:t>防范盗窃、火灾、触电事故、租房安全隐患、诈骗、抢劫、</w:t>
            </w:r>
            <w:r>
              <w:rPr>
                <w:rFonts w:ascii="宋体" w:hAnsi="宋体" w:cs="宋体"/>
              </w:rPr>
              <w:t xml:space="preserve"> </w:t>
            </w:r>
            <w:r>
              <w:rPr>
                <w:rFonts w:hint="eastAsia" w:ascii="宋体" w:hAnsi="宋体" w:cs="宋体"/>
              </w:rPr>
              <w:t>“黄赌毒”、网络陷阱、求职诈骗、</w:t>
            </w:r>
          </w:p>
          <w:p>
            <w:pPr>
              <w:pStyle w:val="51"/>
              <w:rPr>
                <w:rFonts w:ascii="宋体"/>
              </w:rPr>
            </w:pPr>
            <w:r>
              <w:rPr>
                <w:rFonts w:hint="eastAsia" w:ascii="宋体" w:hAnsi="宋体" w:cs="宋体"/>
              </w:rPr>
              <w:t>心理健康与人格培养、心理调适与挫折应对、珍爱生命与杜绝轻生</w:t>
            </w:r>
          </w:p>
          <w:p>
            <w:pPr>
              <w:pStyle w:val="51"/>
              <w:rPr>
                <w:rFonts w:ascii="宋体"/>
              </w:rPr>
            </w:pPr>
            <w:r>
              <w:rPr>
                <w:rFonts w:hint="eastAsia" w:ascii="宋体" w:hAnsi="宋体" w:cs="宋体"/>
              </w:rPr>
              <w:t>会计事务专业校内实训安全和校外实习安全</w:t>
            </w:r>
          </w:p>
          <w:p>
            <w:pPr>
              <w:pStyle w:val="51"/>
              <w:rPr>
                <w:rFonts w:ascii="宋体"/>
              </w:rPr>
            </w:pPr>
            <w:r>
              <w:rPr>
                <w:rFonts w:hint="eastAsia" w:ascii="宋体" w:hAnsi="宋体" w:cs="宋体"/>
              </w:rPr>
              <w:t>应对踩踏事故、自然灾害和意外伤害急救</w:t>
            </w:r>
          </w:p>
        </w:tc>
        <w:tc>
          <w:tcPr>
            <w:tcW w:w="2757" w:type="dxa"/>
          </w:tcPr>
          <w:p>
            <w:pPr>
              <w:pStyle w:val="51"/>
              <w:rPr>
                <w:rFonts w:ascii="宋体"/>
              </w:rPr>
            </w:pPr>
            <w:r>
              <w:rPr>
                <w:rFonts w:ascii="宋体" w:hAnsi="宋体" w:cs="宋体"/>
              </w:rPr>
              <w:t>1</w:t>
            </w:r>
            <w:r>
              <w:rPr>
                <w:rFonts w:hint="eastAsia" w:ascii="宋体" w:hAnsi="宋体" w:cs="宋体"/>
              </w:rPr>
              <w:t>、坚持以人为本，着眼于全体学生的身心健康、安全发展，着眼于引导学生牢固树立“珍爱生命，安全第一，遵纪守法，和谐共处”的意识，养成良好的安全行为习惯。</w:t>
            </w:r>
          </w:p>
          <w:p>
            <w:pPr>
              <w:pStyle w:val="51"/>
              <w:rPr>
                <w:rFonts w:ascii="宋体"/>
              </w:rPr>
            </w:pPr>
            <w:r>
              <w:rPr>
                <w:rFonts w:ascii="宋体" w:hAnsi="宋体" w:cs="宋体"/>
              </w:rPr>
              <w:t>2</w:t>
            </w:r>
            <w:r>
              <w:rPr>
                <w:rFonts w:hint="eastAsia" w:ascii="宋体" w:hAnsi="宋体" w:cs="宋体"/>
              </w:rPr>
              <w:t>、坚持“贴近学生、贴近生活、贴近实际”的原则。</w:t>
            </w:r>
          </w:p>
          <w:p>
            <w:pPr>
              <w:pStyle w:val="51"/>
              <w:rPr>
                <w:rFonts w:ascii="宋体"/>
              </w:rPr>
            </w:pPr>
            <w:r>
              <w:rPr>
                <w:rFonts w:ascii="宋体" w:hAnsi="宋体" w:cs="宋体"/>
              </w:rPr>
              <w:t>3</w:t>
            </w:r>
            <w:r>
              <w:rPr>
                <w:rFonts w:hint="eastAsia" w:ascii="宋体" w:hAnsi="宋体" w:cs="宋体"/>
              </w:rPr>
              <w:t>、引导学生主动探究与健康、安全成长等有关的问题，通过开展思考、讨论、收集、调查、等多种活动，在合作学习和互动学习中发现问题、分析问题，在问题解决中掌握安全知识、提高安全技能、丰富情感体验。</w:t>
            </w:r>
          </w:p>
          <w:p>
            <w:pPr>
              <w:pStyle w:val="51"/>
              <w:rPr>
                <w:rFonts w:ascii="宋体"/>
              </w:rPr>
            </w:pPr>
            <w:r>
              <w:rPr>
                <w:rFonts w:ascii="宋体" w:hAnsi="宋体" w:cs="宋体"/>
              </w:rPr>
              <w:t>4</w:t>
            </w:r>
            <w:r>
              <w:rPr>
                <w:rFonts w:hint="eastAsia" w:ascii="宋体" w:hAnsi="宋体" w:cs="宋体"/>
              </w:rPr>
              <w:t>、采用过程性考核与终结性考核相结合的考评方法，其中过程性考核占</w:t>
            </w:r>
            <w:r>
              <w:rPr>
                <w:rFonts w:ascii="宋体" w:hAnsi="宋体" w:cs="宋体"/>
              </w:rPr>
              <w:t>50%</w:t>
            </w:r>
            <w:r>
              <w:rPr>
                <w:rFonts w:hint="eastAsia" w:ascii="宋体" w:hAnsi="宋体" w:cs="宋体"/>
              </w:rPr>
              <w:t>，终结性考核占</w:t>
            </w:r>
            <w:r>
              <w:rPr>
                <w:rFonts w:ascii="宋体" w:hAnsi="宋体" w:cs="宋体"/>
              </w:rPr>
              <w:t>50%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95" w:type="dxa"/>
            <w:vAlign w:val="center"/>
          </w:tcPr>
          <w:p>
            <w:pPr>
              <w:pStyle w:val="51"/>
              <w:jc w:val="center"/>
              <w:rPr>
                <w:rFonts w:ascii="宋体"/>
              </w:rPr>
            </w:pPr>
            <w:r>
              <w:rPr>
                <w:rFonts w:ascii="宋体" w:hAnsi="宋体" w:cs="宋体"/>
              </w:rPr>
              <w:t>14</w:t>
            </w:r>
          </w:p>
        </w:tc>
        <w:tc>
          <w:tcPr>
            <w:tcW w:w="1127" w:type="dxa"/>
            <w:vAlign w:val="center"/>
          </w:tcPr>
          <w:p>
            <w:pPr>
              <w:pStyle w:val="51"/>
              <w:jc w:val="center"/>
              <w:rPr>
                <w:rFonts w:ascii="宋体"/>
              </w:rPr>
            </w:pPr>
            <w:r>
              <w:rPr>
                <w:rFonts w:hint="eastAsia" w:ascii="宋体" w:hAnsi="宋体" w:cs="宋体"/>
              </w:rPr>
              <w:t>职业人文素养</w:t>
            </w:r>
          </w:p>
          <w:p>
            <w:pPr>
              <w:pStyle w:val="51"/>
              <w:jc w:val="center"/>
              <w:rPr>
                <w:rFonts w:ascii="宋体"/>
              </w:rPr>
            </w:pPr>
          </w:p>
        </w:tc>
        <w:tc>
          <w:tcPr>
            <w:tcW w:w="2974" w:type="dxa"/>
          </w:tcPr>
          <w:p>
            <w:pPr>
              <w:pStyle w:val="51"/>
              <w:rPr>
                <w:rFonts w:ascii="宋体"/>
              </w:rPr>
            </w:pPr>
            <w:r>
              <w:rPr>
                <w:rFonts w:hint="eastAsia" w:ascii="宋体" w:hAnsi="宋体" w:cs="宋体"/>
              </w:rPr>
              <w:t>【素质目标】</w:t>
            </w:r>
          </w:p>
          <w:p>
            <w:pPr>
              <w:pStyle w:val="51"/>
              <w:rPr>
                <w:rFonts w:ascii="宋体"/>
              </w:rPr>
            </w:pPr>
            <w:r>
              <w:rPr>
                <w:rFonts w:hint="eastAsia" w:ascii="宋体" w:hAnsi="宋体" w:cs="宋体"/>
              </w:rPr>
              <w:t>使职业学校学生在校期间了解社会和企业对于员工的基本要求，并养成一些基本的行为习惯。让学生们走上工作岗位后能够适应社会和满足企业的要求。</w:t>
            </w:r>
          </w:p>
          <w:p>
            <w:pPr>
              <w:pStyle w:val="51"/>
              <w:rPr>
                <w:rFonts w:ascii="宋体"/>
              </w:rPr>
            </w:pPr>
            <w:r>
              <w:rPr>
                <w:rFonts w:hint="eastAsia" w:ascii="宋体" w:hAnsi="宋体" w:cs="宋体"/>
              </w:rPr>
              <w:t>【知识目标】</w:t>
            </w:r>
          </w:p>
          <w:p>
            <w:pPr>
              <w:pStyle w:val="51"/>
              <w:rPr>
                <w:rFonts w:ascii="宋体"/>
              </w:rPr>
            </w:pPr>
            <w:r>
              <w:rPr>
                <w:rFonts w:hint="eastAsia" w:ascii="宋体" w:hAnsi="宋体" w:cs="宋体"/>
              </w:rPr>
              <w:t>从职业道德知识、职业道德意志、职业道德情感、职业道德信念、职业道德习惯等方面进行培养，提高学生职业道德素质。</w:t>
            </w:r>
          </w:p>
          <w:p>
            <w:pPr>
              <w:pStyle w:val="51"/>
              <w:rPr>
                <w:rFonts w:ascii="宋体"/>
              </w:rPr>
            </w:pPr>
            <w:r>
              <w:rPr>
                <w:rFonts w:hint="eastAsia" w:ascii="宋体" w:hAnsi="宋体" w:cs="宋体"/>
              </w:rPr>
              <w:t>【能力目标】</w:t>
            </w:r>
          </w:p>
          <w:p>
            <w:pPr>
              <w:pStyle w:val="51"/>
              <w:rPr>
                <w:rFonts w:ascii="宋体"/>
              </w:rPr>
            </w:pPr>
            <w:r>
              <w:rPr>
                <w:rFonts w:hint="eastAsia" w:ascii="宋体" w:hAnsi="宋体" w:cs="宋体"/>
              </w:rPr>
              <w:t>通过职业道德和人文素养教育，提高劳动者整体素质，规范市场经济秩序。</w:t>
            </w:r>
          </w:p>
        </w:tc>
        <w:tc>
          <w:tcPr>
            <w:tcW w:w="2401" w:type="dxa"/>
          </w:tcPr>
          <w:p>
            <w:pPr>
              <w:pStyle w:val="51"/>
              <w:rPr>
                <w:rFonts w:ascii="宋体"/>
              </w:rPr>
            </w:pPr>
            <w:r>
              <w:rPr>
                <w:rFonts w:ascii="宋体" w:hAnsi="宋体" w:cs="宋体"/>
              </w:rPr>
              <w:t>1.</w:t>
            </w:r>
            <w:r>
              <w:rPr>
                <w:rFonts w:hint="eastAsia" w:ascii="宋体" w:hAnsi="宋体" w:cs="宋体"/>
              </w:rPr>
              <w:t>社会主义核心价值观。</w:t>
            </w:r>
          </w:p>
          <w:p>
            <w:pPr>
              <w:pStyle w:val="51"/>
              <w:rPr>
                <w:rFonts w:ascii="宋体"/>
              </w:rPr>
            </w:pPr>
            <w:r>
              <w:rPr>
                <w:rFonts w:ascii="宋体" w:hAnsi="宋体" w:cs="宋体"/>
              </w:rPr>
              <w:t>2.</w:t>
            </w:r>
            <w:r>
              <w:rPr>
                <w:rFonts w:hint="eastAsia" w:ascii="宋体" w:hAnsi="宋体" w:cs="宋体"/>
              </w:rPr>
              <w:t>培训前的入学教育。</w:t>
            </w:r>
          </w:p>
          <w:p>
            <w:pPr>
              <w:pStyle w:val="51"/>
              <w:rPr>
                <w:rFonts w:ascii="宋体"/>
              </w:rPr>
            </w:pPr>
            <w:r>
              <w:rPr>
                <w:rFonts w:ascii="宋体" w:hAnsi="宋体" w:cs="宋体"/>
              </w:rPr>
              <w:t>3.</w:t>
            </w:r>
            <w:r>
              <w:rPr>
                <w:rFonts w:hint="eastAsia" w:ascii="宋体" w:hAnsi="宋体" w:cs="宋体"/>
              </w:rPr>
              <w:t>情绪调节与控制。</w:t>
            </w:r>
          </w:p>
          <w:p>
            <w:pPr>
              <w:pStyle w:val="51"/>
              <w:rPr>
                <w:rFonts w:ascii="宋体"/>
              </w:rPr>
            </w:pPr>
            <w:r>
              <w:rPr>
                <w:rFonts w:ascii="宋体" w:hAnsi="宋体" w:cs="宋体"/>
              </w:rPr>
              <w:t>4.</w:t>
            </w:r>
            <w:r>
              <w:rPr>
                <w:rFonts w:hint="eastAsia" w:ascii="宋体" w:hAnsi="宋体" w:cs="宋体"/>
              </w:rPr>
              <w:t>健康与安全教育。</w:t>
            </w:r>
          </w:p>
          <w:p>
            <w:pPr>
              <w:pStyle w:val="51"/>
              <w:rPr>
                <w:rFonts w:ascii="宋体"/>
              </w:rPr>
            </w:pPr>
            <w:r>
              <w:rPr>
                <w:rFonts w:ascii="宋体" w:hAnsi="宋体" w:cs="宋体"/>
              </w:rPr>
              <w:t>5.</w:t>
            </w:r>
            <w:r>
              <w:rPr>
                <w:rFonts w:hint="eastAsia" w:ascii="宋体" w:hAnsi="宋体" w:cs="宋体"/>
              </w:rPr>
              <w:t>职业道德教育。</w:t>
            </w:r>
          </w:p>
          <w:p>
            <w:pPr>
              <w:pStyle w:val="51"/>
              <w:rPr>
                <w:rFonts w:ascii="宋体"/>
              </w:rPr>
            </w:pPr>
            <w:r>
              <w:rPr>
                <w:rFonts w:ascii="宋体" w:hAnsi="宋体" w:cs="宋体"/>
              </w:rPr>
              <w:t>6.</w:t>
            </w:r>
            <w:r>
              <w:rPr>
                <w:rFonts w:hint="eastAsia" w:ascii="宋体" w:hAnsi="宋体" w:cs="宋体"/>
              </w:rPr>
              <w:t>社交礼仪</w:t>
            </w:r>
            <w:r>
              <w:rPr>
                <w:rFonts w:ascii="宋体" w:hAnsi="宋体" w:cs="宋体"/>
              </w:rPr>
              <w:t xml:space="preserve"> </w:t>
            </w:r>
            <w:r>
              <w:rPr>
                <w:rFonts w:hint="eastAsia" w:ascii="宋体" w:hAnsi="宋体" w:cs="宋体"/>
              </w:rPr>
              <w:t>。</w:t>
            </w:r>
          </w:p>
          <w:p>
            <w:pPr>
              <w:pStyle w:val="51"/>
              <w:rPr>
                <w:rFonts w:ascii="宋体"/>
              </w:rPr>
            </w:pPr>
            <w:r>
              <w:rPr>
                <w:rFonts w:hint="eastAsia" w:ascii="宋体" w:hAnsi="宋体" w:cs="宋体"/>
              </w:rPr>
              <w:t>职业素养核心能力培养。</w:t>
            </w:r>
          </w:p>
          <w:p>
            <w:pPr>
              <w:pStyle w:val="51"/>
              <w:rPr>
                <w:rFonts w:ascii="宋体"/>
              </w:rPr>
            </w:pPr>
            <w:r>
              <w:rPr>
                <w:rFonts w:ascii="宋体" w:hAnsi="宋体" w:cs="宋体"/>
              </w:rPr>
              <w:t>7.</w:t>
            </w:r>
            <w:r>
              <w:rPr>
                <w:rFonts w:hint="eastAsia" w:ascii="宋体" w:hAnsi="宋体" w:cs="宋体"/>
              </w:rPr>
              <w:t>规划能力培养。</w:t>
            </w:r>
          </w:p>
          <w:p>
            <w:pPr>
              <w:pStyle w:val="51"/>
              <w:rPr>
                <w:rFonts w:ascii="宋体"/>
              </w:rPr>
            </w:pPr>
            <w:r>
              <w:rPr>
                <w:rFonts w:ascii="宋体" w:hAnsi="宋体" w:cs="宋体"/>
              </w:rPr>
              <w:t>8.</w:t>
            </w:r>
            <w:r>
              <w:rPr>
                <w:rFonts w:hint="eastAsia" w:ascii="宋体" w:hAnsi="宋体" w:cs="宋体"/>
              </w:rPr>
              <w:t>就业与应聘相关知识。</w:t>
            </w:r>
          </w:p>
          <w:p>
            <w:pPr>
              <w:pStyle w:val="51"/>
              <w:rPr>
                <w:rFonts w:ascii="宋体"/>
              </w:rPr>
            </w:pPr>
            <w:r>
              <w:rPr>
                <w:rFonts w:ascii="宋体" w:hAnsi="宋体" w:cs="宋体"/>
              </w:rPr>
              <w:t>9.</w:t>
            </w:r>
            <w:r>
              <w:rPr>
                <w:rFonts w:hint="eastAsia" w:ascii="宋体" w:hAnsi="宋体" w:cs="宋体"/>
              </w:rPr>
              <w:t>增强创新能力。</w:t>
            </w:r>
          </w:p>
          <w:p>
            <w:pPr>
              <w:pStyle w:val="51"/>
              <w:rPr>
                <w:rFonts w:ascii="宋体"/>
              </w:rPr>
            </w:pPr>
            <w:r>
              <w:rPr>
                <w:rFonts w:ascii="宋体" w:hAnsi="宋体" w:cs="宋体"/>
              </w:rPr>
              <w:t>10.</w:t>
            </w:r>
            <w:r>
              <w:rPr>
                <w:rFonts w:hint="eastAsia" w:ascii="宋体" w:hAnsi="宋体" w:cs="宋体"/>
              </w:rPr>
              <w:t>融入企业文化。</w:t>
            </w:r>
          </w:p>
          <w:p>
            <w:pPr>
              <w:pStyle w:val="51"/>
              <w:rPr>
                <w:rFonts w:ascii="宋体"/>
              </w:rPr>
            </w:pPr>
            <w:r>
              <w:rPr>
                <w:rFonts w:ascii="宋体" w:hAnsi="宋体" w:cs="宋体"/>
              </w:rPr>
              <w:t>11.</w:t>
            </w:r>
            <w:r>
              <w:rPr>
                <w:rFonts w:hint="eastAsia" w:ascii="宋体" w:hAnsi="宋体" w:cs="宋体"/>
              </w:rPr>
              <w:t>创业指导。</w:t>
            </w:r>
          </w:p>
        </w:tc>
        <w:tc>
          <w:tcPr>
            <w:tcW w:w="2757" w:type="dxa"/>
          </w:tcPr>
          <w:p>
            <w:pPr>
              <w:pStyle w:val="51"/>
              <w:rPr>
                <w:rFonts w:ascii="宋体"/>
              </w:rPr>
            </w:pPr>
            <w:r>
              <w:rPr>
                <w:rFonts w:hint="eastAsia" w:ascii="宋体" w:hAnsi="宋体" w:cs="宋体"/>
              </w:rPr>
              <w:t>教师应根据学生的学习程度、专业</w:t>
            </w:r>
            <w:r>
              <w:rPr>
                <w:rFonts w:ascii="宋体" w:hAnsi="宋体" w:cs="宋体"/>
              </w:rPr>
              <w:t>(</w:t>
            </w:r>
            <w:r>
              <w:rPr>
                <w:rFonts w:hint="eastAsia" w:ascii="宋体" w:hAnsi="宋体" w:cs="宋体"/>
              </w:rPr>
              <w:t>方向</w:t>
            </w:r>
            <w:r>
              <w:rPr>
                <w:rFonts w:ascii="宋体" w:hAnsi="宋体" w:cs="宋体"/>
              </w:rPr>
              <w:t>)</w:t>
            </w:r>
            <w:r>
              <w:rPr>
                <w:rFonts w:hint="eastAsia" w:ascii="宋体" w:hAnsi="宋体" w:cs="宋体"/>
              </w:rPr>
              <w:t>背景选择相应的教学内容、案例、教学情境。可根据不同的教学内容采用讲授法、提问法、分组讨论法、案例教学法和项目教学法等教学方法。为了更全面考核学生的学习情况，课程考核包括学习过程考核、课程作品考核和期末考试三部分。</w:t>
            </w:r>
          </w:p>
          <w:p>
            <w:pPr>
              <w:pStyle w:val="51"/>
              <w:rPr>
                <w:rFonts w:ascii="宋体"/>
              </w:rPr>
            </w:pPr>
            <w:r>
              <w:rPr>
                <w:rFonts w:hint="eastAsia" w:ascii="宋体" w:hAnsi="宋体" w:cs="宋体"/>
              </w:rPr>
              <w:t>具体考核成绩评定办法如下</w:t>
            </w:r>
            <w:r>
              <w:rPr>
                <w:rFonts w:ascii="宋体" w:hAnsi="宋体" w:cs="宋体"/>
              </w:rPr>
              <w:t>:</w:t>
            </w:r>
            <w:r>
              <w:rPr>
                <w:rFonts w:hint="eastAsia" w:ascii="宋体" w:hAnsi="宋体" w:cs="宋体"/>
              </w:rPr>
              <w:t>过程评价</w:t>
            </w:r>
            <w:r>
              <w:rPr>
                <w:rFonts w:ascii="宋体" w:hAnsi="宋体" w:cs="宋体"/>
              </w:rPr>
              <w:t>20%+</w:t>
            </w:r>
            <w:r>
              <w:rPr>
                <w:rFonts w:hint="eastAsia" w:ascii="宋体" w:hAnsi="宋体" w:cs="宋体"/>
              </w:rPr>
              <w:t>课程作品成绩</w:t>
            </w:r>
            <w:r>
              <w:rPr>
                <w:rFonts w:ascii="宋体" w:hAnsi="宋体" w:cs="宋体"/>
              </w:rPr>
              <w:t>20%+</w:t>
            </w:r>
            <w:r>
              <w:rPr>
                <w:rFonts w:hint="eastAsia" w:ascii="宋体" w:hAnsi="宋体" w:cs="宋体"/>
              </w:rPr>
              <w:t>期末考试成绩</w:t>
            </w:r>
            <w:r>
              <w:rPr>
                <w:rFonts w:ascii="宋体" w:hAnsi="宋体" w:cs="宋体"/>
              </w:rPr>
              <w:t>60%</w:t>
            </w:r>
            <w:r>
              <w:rPr>
                <w:rFonts w:hint="eastAsia" w:ascii="宋体" w:hAnsi="宋体" w:cs="宋体"/>
              </w:rPr>
              <w:t>。</w:t>
            </w:r>
          </w:p>
        </w:tc>
      </w:tr>
    </w:tbl>
    <w:p>
      <w:pPr>
        <w:rPr>
          <w:rFonts w:cs="Times New Roman"/>
        </w:rPr>
      </w:pPr>
    </w:p>
    <w:p>
      <w:pPr>
        <w:rPr>
          <w:rFonts w:cs="Times New Roman"/>
        </w:rPr>
      </w:pPr>
    </w:p>
    <w:p>
      <w:pPr>
        <w:pStyle w:val="3"/>
        <w:spacing w:before="0" w:beforeAutospacing="0" w:after="0" w:afterAutospacing="0" w:line="360" w:lineRule="auto"/>
        <w:ind w:firstLine="548" w:firstLineChars="196"/>
        <w:rPr>
          <w:rFonts w:ascii="黑体" w:eastAsia="黑体" w:cs="Times New Roman"/>
          <w:b w:val="0"/>
          <w:bCs w:val="0"/>
          <w:sz w:val="28"/>
          <w:szCs w:val="28"/>
        </w:rPr>
      </w:pPr>
      <w:bookmarkStart w:id="22" w:name="_Toc37012379"/>
      <w:r>
        <w:rPr>
          <w:rFonts w:ascii="黑体" w:eastAsia="黑体" w:cs="黑体"/>
          <w:b w:val="0"/>
          <w:bCs w:val="0"/>
          <w:sz w:val="28"/>
          <w:szCs w:val="28"/>
        </w:rPr>
        <w:t>2.</w:t>
      </w:r>
      <w:r>
        <w:rPr>
          <w:rFonts w:hint="eastAsia" w:ascii="黑体" w:eastAsia="黑体" w:cs="黑体"/>
          <w:b w:val="0"/>
          <w:bCs w:val="0"/>
          <w:sz w:val="28"/>
          <w:szCs w:val="28"/>
        </w:rPr>
        <w:t>专业课程设置及要求</w:t>
      </w:r>
      <w:bookmarkEnd w:id="22"/>
    </w:p>
    <w:p>
      <w:pPr>
        <w:spacing w:line="360" w:lineRule="auto"/>
        <w:ind w:firstLine="482" w:firstLineChars="200"/>
        <w:rPr>
          <w:rFonts w:ascii="宋体" w:cs="Times New Roman"/>
          <w:b/>
          <w:bCs/>
          <w:sz w:val="24"/>
          <w:szCs w:val="24"/>
        </w:rPr>
      </w:pPr>
      <w:r>
        <w:rPr>
          <w:rFonts w:hint="eastAsia" w:ascii="宋体" w:hAnsi="宋体" w:cs="宋体"/>
          <w:b/>
          <w:bCs/>
          <w:sz w:val="24"/>
          <w:szCs w:val="24"/>
        </w:rPr>
        <w:t>（</w:t>
      </w:r>
      <w:r>
        <w:rPr>
          <w:rFonts w:ascii="宋体" w:hAnsi="宋体" w:cs="宋体"/>
          <w:b/>
          <w:bCs/>
          <w:sz w:val="24"/>
          <w:szCs w:val="24"/>
        </w:rPr>
        <w:t>1</w:t>
      </w:r>
      <w:r>
        <w:rPr>
          <w:rFonts w:hint="eastAsia" w:ascii="宋体" w:hAnsi="宋体" w:cs="宋体"/>
          <w:b/>
          <w:bCs/>
          <w:sz w:val="24"/>
          <w:szCs w:val="24"/>
        </w:rPr>
        <w:t>）专业基础课程设置及要求</w:t>
      </w:r>
      <w:r>
        <w:rPr>
          <w:rFonts w:ascii="宋体" w:hAnsi="宋体" w:cs="宋体"/>
          <w:b/>
          <w:bCs/>
          <w:sz w:val="24"/>
          <w:szCs w:val="24"/>
        </w:rPr>
        <w:t xml:space="preserve">      </w:t>
      </w:r>
    </w:p>
    <w:p>
      <w:pPr>
        <w:pStyle w:val="60"/>
        <w:spacing w:line="360" w:lineRule="auto"/>
        <w:ind w:firstLine="31680"/>
      </w:pPr>
      <w:r>
        <w:rPr>
          <w:rFonts w:hint="eastAsia" w:cs="宋体"/>
        </w:rPr>
        <w:t>专业基础课程设置及要求如表</w:t>
      </w:r>
      <w:r>
        <w:t>5</w:t>
      </w:r>
      <w:r>
        <w:rPr>
          <w:rFonts w:hint="eastAsia" w:cs="宋体"/>
        </w:rPr>
        <w:t>所示。</w:t>
      </w:r>
    </w:p>
    <w:p>
      <w:pPr>
        <w:pStyle w:val="61"/>
        <w:spacing w:before="0" w:after="0" w:line="360" w:lineRule="auto"/>
      </w:pPr>
      <w:r>
        <w:rPr>
          <w:rFonts w:hint="eastAsia" w:cs="黑体"/>
        </w:rPr>
        <w:t>表</w:t>
      </w:r>
      <w:r>
        <w:t xml:space="preserve">5 </w:t>
      </w:r>
      <w:r>
        <w:rPr>
          <w:rFonts w:hint="eastAsia" w:cs="黑体"/>
        </w:rPr>
        <w:t>专业基础课程设置及要求</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
        <w:gridCol w:w="601"/>
        <w:gridCol w:w="1123"/>
        <w:gridCol w:w="2780"/>
        <w:gridCol w:w="2566"/>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1" w:type="dxa"/>
            <w:gridSpan w:val="2"/>
            <w:shd w:val="clear" w:color="auto" w:fill="DBE5F1"/>
            <w:vAlign w:val="center"/>
          </w:tcPr>
          <w:p>
            <w:pPr>
              <w:pStyle w:val="53"/>
              <w:rPr>
                <w:rFonts w:ascii="宋体"/>
                <w:b/>
                <w:bCs/>
                <w:sz w:val="21"/>
                <w:szCs w:val="21"/>
              </w:rPr>
            </w:pPr>
            <w:r>
              <w:rPr>
                <w:rFonts w:hint="eastAsia" w:ascii="宋体" w:hAnsi="宋体" w:cs="宋体"/>
                <w:b/>
                <w:bCs/>
                <w:sz w:val="21"/>
                <w:szCs w:val="21"/>
              </w:rPr>
              <w:t>序号</w:t>
            </w:r>
          </w:p>
        </w:tc>
        <w:tc>
          <w:tcPr>
            <w:tcW w:w="1124" w:type="dxa"/>
            <w:shd w:val="clear" w:color="auto" w:fill="DBE5F1"/>
            <w:vAlign w:val="center"/>
          </w:tcPr>
          <w:p>
            <w:pPr>
              <w:pStyle w:val="53"/>
              <w:rPr>
                <w:rFonts w:ascii="宋体"/>
                <w:b/>
                <w:bCs/>
                <w:sz w:val="21"/>
                <w:szCs w:val="21"/>
              </w:rPr>
            </w:pPr>
            <w:r>
              <w:rPr>
                <w:rFonts w:hint="eastAsia" w:ascii="宋体" w:hAnsi="宋体" w:cs="宋体"/>
                <w:b/>
                <w:bCs/>
                <w:sz w:val="21"/>
                <w:szCs w:val="21"/>
              </w:rPr>
              <w:t>课程名称</w:t>
            </w:r>
          </w:p>
        </w:tc>
        <w:tc>
          <w:tcPr>
            <w:tcW w:w="2781" w:type="dxa"/>
            <w:shd w:val="clear" w:color="auto" w:fill="DBE5F1"/>
            <w:vAlign w:val="center"/>
          </w:tcPr>
          <w:p>
            <w:pPr>
              <w:pStyle w:val="53"/>
              <w:rPr>
                <w:rFonts w:ascii="宋体"/>
                <w:b/>
                <w:bCs/>
                <w:sz w:val="21"/>
                <w:szCs w:val="21"/>
              </w:rPr>
            </w:pPr>
            <w:r>
              <w:rPr>
                <w:rFonts w:hint="eastAsia" w:ascii="宋体" w:hAnsi="宋体" w:cs="宋体"/>
                <w:b/>
                <w:bCs/>
                <w:sz w:val="21"/>
                <w:szCs w:val="21"/>
              </w:rPr>
              <w:t>课程目标</w:t>
            </w:r>
          </w:p>
        </w:tc>
        <w:tc>
          <w:tcPr>
            <w:tcW w:w="2567" w:type="dxa"/>
            <w:shd w:val="clear" w:color="auto" w:fill="DBE5F1"/>
            <w:vAlign w:val="center"/>
          </w:tcPr>
          <w:p>
            <w:pPr>
              <w:pStyle w:val="53"/>
              <w:rPr>
                <w:rFonts w:ascii="宋体"/>
                <w:b/>
                <w:bCs/>
                <w:sz w:val="21"/>
                <w:szCs w:val="21"/>
              </w:rPr>
            </w:pPr>
            <w:r>
              <w:rPr>
                <w:rFonts w:hint="eastAsia" w:ascii="宋体" w:hAnsi="宋体" w:cs="宋体"/>
                <w:b/>
                <w:bCs/>
                <w:sz w:val="21"/>
                <w:szCs w:val="21"/>
              </w:rPr>
              <w:t>主要内容</w:t>
            </w:r>
          </w:p>
        </w:tc>
        <w:tc>
          <w:tcPr>
            <w:tcW w:w="2781" w:type="dxa"/>
            <w:shd w:val="clear" w:color="auto" w:fill="DBE5F1"/>
            <w:vAlign w:val="center"/>
          </w:tcPr>
          <w:p>
            <w:pPr>
              <w:pStyle w:val="53"/>
              <w:rPr>
                <w:rFonts w:ascii="宋体"/>
                <w:b/>
                <w:bCs/>
                <w:sz w:val="21"/>
                <w:szCs w:val="21"/>
              </w:rPr>
            </w:pPr>
            <w:r>
              <w:rPr>
                <w:rFonts w:hint="eastAsia" w:ascii="宋体" w:hAnsi="宋体" w:cs="宋体"/>
                <w:b/>
                <w:bCs/>
                <w:sz w:val="21"/>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01" w:type="dxa"/>
            <w:gridSpan w:val="2"/>
            <w:vAlign w:val="center"/>
          </w:tcPr>
          <w:p>
            <w:pPr>
              <w:pStyle w:val="53"/>
              <w:rPr>
                <w:rFonts w:ascii="宋体" w:cs="宋体"/>
                <w:sz w:val="21"/>
                <w:szCs w:val="21"/>
              </w:rPr>
            </w:pPr>
            <w:r>
              <w:rPr>
                <w:rFonts w:ascii="宋体" w:cs="宋体"/>
                <w:sz w:val="21"/>
                <w:szCs w:val="21"/>
              </w:rPr>
              <w:t>1</w:t>
            </w:r>
          </w:p>
        </w:tc>
        <w:tc>
          <w:tcPr>
            <w:tcW w:w="1124" w:type="dxa"/>
            <w:vAlign w:val="center"/>
          </w:tcPr>
          <w:p>
            <w:pPr>
              <w:pStyle w:val="53"/>
              <w:rPr>
                <w:rFonts w:ascii="宋体"/>
                <w:sz w:val="21"/>
                <w:szCs w:val="21"/>
              </w:rPr>
            </w:pPr>
            <w:r>
              <w:rPr>
                <w:rFonts w:hint="eastAsia" w:ascii="宋体" w:hAnsi="宋体" w:cs="宋体"/>
                <w:sz w:val="21"/>
                <w:szCs w:val="21"/>
              </w:rPr>
              <w:t>新媒体运营实务</w:t>
            </w:r>
          </w:p>
        </w:tc>
        <w:tc>
          <w:tcPr>
            <w:tcW w:w="2781" w:type="dxa"/>
          </w:tcPr>
          <w:p>
            <w:pPr>
              <w:spacing w:line="360" w:lineRule="auto"/>
              <w:rPr>
                <w:rFonts w:ascii="宋体" w:cs="Times New Roman"/>
              </w:rPr>
            </w:pPr>
            <w:r>
              <w:rPr>
                <w:rFonts w:hint="eastAsia" w:ascii="宋体" w:hAnsi="宋体" w:cs="宋体"/>
              </w:rPr>
              <w:t>【素质目标】</w:t>
            </w:r>
          </w:p>
          <w:p>
            <w:pPr>
              <w:pStyle w:val="53"/>
              <w:jc w:val="both"/>
              <w:rPr>
                <w:rFonts w:ascii="宋体"/>
                <w:sz w:val="21"/>
                <w:szCs w:val="21"/>
              </w:rPr>
            </w:pPr>
            <w:r>
              <w:rPr>
                <w:rFonts w:ascii="宋体" w:hAnsi="宋体" w:cs="宋体"/>
                <w:sz w:val="21"/>
                <w:szCs w:val="21"/>
              </w:rPr>
              <w:t>1.</w:t>
            </w:r>
            <w:r>
              <w:rPr>
                <w:rFonts w:hint="eastAsia" w:ascii="宋体" w:hAnsi="宋体" w:cs="宋体"/>
                <w:sz w:val="21"/>
                <w:szCs w:val="21"/>
              </w:rPr>
              <w:t>培养学生实践动手能力；</w:t>
            </w:r>
          </w:p>
          <w:p>
            <w:pPr>
              <w:pStyle w:val="53"/>
              <w:jc w:val="both"/>
              <w:rPr>
                <w:rFonts w:ascii="宋体"/>
                <w:sz w:val="21"/>
                <w:szCs w:val="21"/>
              </w:rPr>
            </w:pPr>
            <w:r>
              <w:rPr>
                <w:rFonts w:ascii="宋体" w:hAnsi="宋体" w:cs="宋体"/>
                <w:sz w:val="21"/>
                <w:szCs w:val="21"/>
              </w:rPr>
              <w:t>2.</w:t>
            </w:r>
            <w:r>
              <w:rPr>
                <w:rFonts w:hint="eastAsia" w:ascii="宋体" w:hAnsi="宋体" w:cs="宋体"/>
                <w:sz w:val="21"/>
                <w:szCs w:val="21"/>
              </w:rPr>
              <w:t>树立科学的设计创新意识；</w:t>
            </w:r>
          </w:p>
          <w:p>
            <w:pPr>
              <w:pStyle w:val="53"/>
              <w:jc w:val="both"/>
              <w:rPr>
                <w:rFonts w:ascii="宋体"/>
                <w:sz w:val="21"/>
                <w:szCs w:val="21"/>
              </w:rPr>
            </w:pPr>
            <w:r>
              <w:rPr>
                <w:rFonts w:ascii="宋体" w:hAnsi="宋体" w:cs="宋体"/>
                <w:sz w:val="21"/>
                <w:szCs w:val="21"/>
              </w:rPr>
              <w:t>3.</w:t>
            </w:r>
            <w:r>
              <w:rPr>
                <w:rFonts w:hint="eastAsia" w:ascii="宋体" w:hAnsi="宋体" w:cs="宋体"/>
                <w:sz w:val="21"/>
                <w:szCs w:val="21"/>
              </w:rPr>
              <w:t>培养学生良好的职业道德和较强的工作责任心</w:t>
            </w:r>
          </w:p>
          <w:p>
            <w:pPr>
              <w:pStyle w:val="53"/>
              <w:jc w:val="both"/>
              <w:rPr>
                <w:rFonts w:ascii="宋体"/>
                <w:sz w:val="21"/>
                <w:szCs w:val="21"/>
              </w:rPr>
            </w:pPr>
            <w:r>
              <w:rPr>
                <w:rFonts w:ascii="宋体" w:hAnsi="宋体" w:cs="宋体"/>
                <w:sz w:val="21"/>
                <w:szCs w:val="21"/>
              </w:rPr>
              <w:t>4.</w:t>
            </w:r>
            <w:r>
              <w:rPr>
                <w:rFonts w:hint="eastAsia" w:ascii="宋体" w:hAnsi="宋体" w:cs="宋体"/>
                <w:sz w:val="21"/>
                <w:szCs w:val="21"/>
              </w:rPr>
              <w:t>培养学生的沟通能力和协作精神。</w:t>
            </w:r>
          </w:p>
          <w:p>
            <w:pPr>
              <w:spacing w:line="360" w:lineRule="auto"/>
              <w:rPr>
                <w:rFonts w:ascii="宋体" w:cs="Times New Roman"/>
              </w:rPr>
            </w:pPr>
            <w:r>
              <w:rPr>
                <w:rFonts w:hint="eastAsia" w:ascii="宋体" w:hAnsi="宋体" w:cs="宋体"/>
              </w:rPr>
              <w:t>【知识目标】</w:t>
            </w:r>
          </w:p>
          <w:p>
            <w:pPr>
              <w:spacing w:line="360" w:lineRule="auto"/>
              <w:rPr>
                <w:rFonts w:ascii="宋体" w:cs="Times New Roman"/>
              </w:rPr>
            </w:pPr>
            <w:r>
              <w:rPr>
                <w:rFonts w:ascii="宋体" w:hAnsi="宋体" w:cs="宋体"/>
              </w:rPr>
              <w:t>1.</w:t>
            </w:r>
            <w:r>
              <w:rPr>
                <w:rFonts w:hint="eastAsia" w:ascii="宋体" w:hAnsi="宋体" w:cs="宋体"/>
              </w:rPr>
              <w:t>了解新媒体运营的基础；</w:t>
            </w:r>
          </w:p>
          <w:p>
            <w:pPr>
              <w:spacing w:line="360" w:lineRule="auto"/>
              <w:rPr>
                <w:rFonts w:ascii="宋体" w:cs="Times New Roman"/>
              </w:rPr>
            </w:pPr>
            <w:r>
              <w:rPr>
                <w:rFonts w:ascii="宋体" w:hAnsi="宋体" w:cs="宋体"/>
              </w:rPr>
              <w:t>2</w:t>
            </w:r>
            <w:r>
              <w:rPr>
                <w:rFonts w:hint="eastAsia" w:ascii="宋体" w:hAnsi="宋体" w:cs="宋体"/>
              </w:rPr>
              <w:t>理解新媒体运营的基本要素；</w:t>
            </w:r>
          </w:p>
          <w:p>
            <w:pPr>
              <w:spacing w:line="360" w:lineRule="auto"/>
              <w:rPr>
                <w:rFonts w:ascii="宋体" w:cs="Times New Roman"/>
              </w:rPr>
            </w:pPr>
            <w:r>
              <w:rPr>
                <w:rFonts w:ascii="宋体" w:hAnsi="宋体" w:cs="宋体"/>
              </w:rPr>
              <w:t>3</w:t>
            </w:r>
            <w:r>
              <w:rPr>
                <w:rFonts w:hint="eastAsia" w:ascii="宋体" w:hAnsi="宋体" w:cs="宋体"/>
              </w:rPr>
              <w:t>深入理解新媒体运营的具体操作；</w:t>
            </w:r>
          </w:p>
          <w:p>
            <w:pPr>
              <w:spacing w:line="360" w:lineRule="auto"/>
              <w:rPr>
                <w:rFonts w:ascii="宋体" w:cs="Times New Roman"/>
              </w:rPr>
            </w:pPr>
            <w:r>
              <w:rPr>
                <w:rFonts w:ascii="宋体" w:hAnsi="宋体" w:cs="宋体"/>
              </w:rPr>
              <w:t>4</w:t>
            </w:r>
            <w:r>
              <w:rPr>
                <w:rFonts w:hint="eastAsia" w:ascii="宋体" w:hAnsi="宋体" w:cs="宋体"/>
              </w:rPr>
              <w:t>熟悉当前各大新媒体运营平台</w:t>
            </w:r>
          </w:p>
          <w:p>
            <w:pPr>
              <w:spacing w:line="360" w:lineRule="auto"/>
              <w:rPr>
                <w:rFonts w:ascii="宋体" w:cs="Times New Roman"/>
              </w:rPr>
            </w:pPr>
            <w:r>
              <w:rPr>
                <w:rFonts w:ascii="宋体" w:hAnsi="宋体" w:cs="宋体"/>
              </w:rPr>
              <w:t>5</w:t>
            </w:r>
            <w:r>
              <w:rPr>
                <w:rFonts w:ascii="宋体" w:cs="宋体"/>
              </w:rPr>
              <w:t>.</w:t>
            </w:r>
            <w:r>
              <w:rPr>
                <w:rFonts w:hint="eastAsia" w:ascii="宋体" w:hAnsi="宋体" w:cs="宋体"/>
              </w:rPr>
              <w:t>学会自主运营账号</w:t>
            </w:r>
          </w:p>
          <w:p>
            <w:pPr>
              <w:spacing w:line="360" w:lineRule="auto"/>
              <w:rPr>
                <w:rFonts w:ascii="宋体" w:cs="Times New Roman"/>
              </w:rPr>
            </w:pPr>
            <w:r>
              <w:rPr>
                <w:rFonts w:ascii="宋体" w:hAnsi="宋体" w:cs="宋体"/>
              </w:rPr>
              <w:t>6</w:t>
            </w:r>
            <w:r>
              <w:rPr>
                <w:rFonts w:ascii="宋体" w:cs="宋体"/>
              </w:rPr>
              <w:t>.</w:t>
            </w:r>
            <w:r>
              <w:rPr>
                <w:rFonts w:hint="eastAsia" w:ascii="宋体" w:hAnsi="宋体" w:cs="宋体"/>
              </w:rPr>
              <w:t>熟知并掌握网络营销的常用手段</w:t>
            </w:r>
          </w:p>
          <w:p>
            <w:pPr>
              <w:spacing w:line="360" w:lineRule="auto"/>
              <w:rPr>
                <w:rFonts w:ascii="宋体" w:cs="Times New Roman"/>
              </w:rPr>
            </w:pPr>
            <w:r>
              <w:rPr>
                <w:rFonts w:hint="eastAsia" w:ascii="宋体" w:hAnsi="宋体" w:cs="宋体"/>
              </w:rPr>
              <w:t>【能力目标】</w:t>
            </w:r>
          </w:p>
          <w:p>
            <w:pPr>
              <w:pStyle w:val="53"/>
              <w:numPr>
                <w:ilvl w:val="0"/>
                <w:numId w:val="2"/>
              </w:numPr>
              <w:jc w:val="both"/>
              <w:rPr>
                <w:rFonts w:ascii="宋体"/>
                <w:sz w:val="21"/>
                <w:szCs w:val="21"/>
              </w:rPr>
            </w:pPr>
            <w:r>
              <w:rPr>
                <w:rFonts w:hint="eastAsia" w:ascii="宋体" w:hAnsi="宋体" w:cs="宋体"/>
                <w:sz w:val="21"/>
                <w:szCs w:val="21"/>
              </w:rPr>
              <w:t>掌握主流媒体的平台规则以及特点；</w:t>
            </w:r>
          </w:p>
          <w:p>
            <w:pPr>
              <w:pStyle w:val="53"/>
              <w:numPr>
                <w:ilvl w:val="0"/>
                <w:numId w:val="2"/>
              </w:numPr>
              <w:jc w:val="both"/>
              <w:rPr>
                <w:rFonts w:ascii="宋体"/>
                <w:sz w:val="21"/>
                <w:szCs w:val="21"/>
              </w:rPr>
            </w:pPr>
            <w:r>
              <w:rPr>
                <w:rFonts w:hint="eastAsia" w:ascii="宋体" w:hAnsi="宋体" w:cs="宋体"/>
                <w:sz w:val="21"/>
                <w:szCs w:val="21"/>
              </w:rPr>
              <w:t>掌握用户运营的操作流程；</w:t>
            </w:r>
          </w:p>
          <w:p>
            <w:pPr>
              <w:pStyle w:val="53"/>
              <w:numPr>
                <w:ilvl w:val="0"/>
                <w:numId w:val="2"/>
              </w:numPr>
              <w:jc w:val="both"/>
              <w:rPr>
                <w:rFonts w:ascii="宋体"/>
                <w:sz w:val="21"/>
                <w:szCs w:val="21"/>
              </w:rPr>
            </w:pPr>
            <w:r>
              <w:rPr>
                <w:rFonts w:hint="eastAsia" w:ascii="宋体" w:hAnsi="宋体" w:cs="宋体"/>
                <w:sz w:val="21"/>
                <w:szCs w:val="21"/>
              </w:rPr>
              <w:t>掌握网络运营和推广的操作方法</w:t>
            </w:r>
          </w:p>
        </w:tc>
        <w:tc>
          <w:tcPr>
            <w:tcW w:w="2567" w:type="dxa"/>
          </w:tcPr>
          <w:p>
            <w:pPr>
              <w:spacing w:line="360" w:lineRule="auto"/>
              <w:rPr>
                <w:rFonts w:ascii="宋体" w:cs="Times New Roman"/>
              </w:rPr>
            </w:pPr>
            <w:r>
              <w:rPr>
                <w:rFonts w:ascii="宋体" w:hAnsi="宋体" w:cs="宋体"/>
              </w:rPr>
              <w:t>1.</w:t>
            </w:r>
            <w:r>
              <w:rPr>
                <w:rFonts w:hint="eastAsia" w:ascii="宋体" w:hAnsi="宋体" w:cs="宋体"/>
              </w:rPr>
              <w:t>了解新媒体运营的基础；</w:t>
            </w:r>
          </w:p>
          <w:p>
            <w:pPr>
              <w:spacing w:line="360" w:lineRule="auto"/>
              <w:rPr>
                <w:rFonts w:ascii="宋体" w:cs="Times New Roman"/>
              </w:rPr>
            </w:pPr>
            <w:r>
              <w:rPr>
                <w:rFonts w:ascii="宋体" w:hAnsi="宋体" w:cs="宋体"/>
              </w:rPr>
              <w:t>2</w:t>
            </w:r>
            <w:r>
              <w:rPr>
                <w:rFonts w:hint="eastAsia" w:ascii="宋体" w:hAnsi="宋体" w:cs="宋体"/>
              </w:rPr>
              <w:t>理解新媒体运营的基本要素；</w:t>
            </w:r>
          </w:p>
          <w:p>
            <w:pPr>
              <w:spacing w:line="360" w:lineRule="auto"/>
              <w:rPr>
                <w:rFonts w:ascii="宋体" w:cs="Times New Roman"/>
              </w:rPr>
            </w:pPr>
            <w:r>
              <w:rPr>
                <w:rFonts w:ascii="宋体" w:hAnsi="宋体" w:cs="宋体"/>
              </w:rPr>
              <w:t>3</w:t>
            </w:r>
            <w:r>
              <w:rPr>
                <w:rFonts w:hint="eastAsia" w:ascii="宋体" w:hAnsi="宋体" w:cs="宋体"/>
              </w:rPr>
              <w:t>深入理解新媒体运营的具体操作；</w:t>
            </w:r>
          </w:p>
          <w:p>
            <w:pPr>
              <w:spacing w:line="360" w:lineRule="auto"/>
              <w:rPr>
                <w:rFonts w:ascii="宋体" w:cs="Times New Roman"/>
              </w:rPr>
            </w:pPr>
            <w:r>
              <w:rPr>
                <w:rFonts w:ascii="宋体" w:hAnsi="宋体" w:cs="宋体"/>
              </w:rPr>
              <w:t>4</w:t>
            </w:r>
            <w:r>
              <w:rPr>
                <w:rFonts w:hint="eastAsia" w:ascii="宋体" w:hAnsi="宋体" w:cs="宋体"/>
              </w:rPr>
              <w:t>熟悉当前各大新媒体运营平台</w:t>
            </w:r>
          </w:p>
          <w:p>
            <w:pPr>
              <w:spacing w:line="360" w:lineRule="auto"/>
              <w:rPr>
                <w:rFonts w:ascii="宋体" w:cs="Times New Roman"/>
              </w:rPr>
            </w:pPr>
            <w:r>
              <w:rPr>
                <w:rFonts w:ascii="宋体" w:hAnsi="宋体" w:cs="宋体"/>
              </w:rPr>
              <w:t>5.</w:t>
            </w:r>
            <w:r>
              <w:rPr>
                <w:rFonts w:hint="eastAsia" w:ascii="宋体" w:hAnsi="宋体" w:cs="宋体"/>
              </w:rPr>
              <w:t>学会自主运营账号</w:t>
            </w:r>
          </w:p>
          <w:p>
            <w:pPr>
              <w:spacing w:line="360" w:lineRule="auto"/>
              <w:rPr>
                <w:rFonts w:ascii="宋体" w:cs="Times New Roman"/>
              </w:rPr>
            </w:pPr>
            <w:r>
              <w:rPr>
                <w:rFonts w:ascii="宋体" w:hAnsi="宋体" w:cs="宋体"/>
              </w:rPr>
              <w:t>6.</w:t>
            </w:r>
            <w:r>
              <w:rPr>
                <w:rFonts w:hint="eastAsia" w:ascii="宋体" w:hAnsi="宋体" w:cs="宋体"/>
              </w:rPr>
              <w:t>熟知并掌握网络营销的常用手段</w:t>
            </w:r>
          </w:p>
          <w:p>
            <w:pPr>
              <w:pStyle w:val="55"/>
              <w:rPr>
                <w:rFonts w:ascii="宋体"/>
                <w:sz w:val="21"/>
                <w:szCs w:val="21"/>
              </w:rPr>
            </w:pPr>
          </w:p>
        </w:tc>
        <w:tc>
          <w:tcPr>
            <w:tcW w:w="2781" w:type="dxa"/>
          </w:tcPr>
          <w:p>
            <w:pPr>
              <w:spacing w:line="360" w:lineRule="auto"/>
              <w:rPr>
                <w:rFonts w:ascii="宋体" w:cs="Times New Roman"/>
              </w:rPr>
            </w:pPr>
            <w:r>
              <w:rPr>
                <w:rFonts w:ascii="宋体" w:hAnsi="宋体" w:cs="宋体"/>
              </w:rPr>
              <w:t>1</w:t>
            </w:r>
            <w:r>
              <w:rPr>
                <w:rFonts w:hint="eastAsia" w:ascii="宋体" w:hAnsi="宋体" w:cs="宋体"/>
              </w:rPr>
              <w:t>采用一半理论教学一半实践教学的教学模式，时间安排在章节结束时统一完成练习，根据所学章节内容的不同安排不同的实践教学内容。</w:t>
            </w:r>
          </w:p>
          <w:p>
            <w:pPr>
              <w:spacing w:line="360" w:lineRule="auto"/>
              <w:rPr>
                <w:rFonts w:ascii="宋体" w:cs="Times New Roman"/>
              </w:rPr>
            </w:pPr>
            <w:r>
              <w:rPr>
                <w:rFonts w:ascii="宋体" w:hAnsi="宋体" w:cs="宋体"/>
              </w:rPr>
              <w:t>2</w:t>
            </w:r>
            <w:r>
              <w:rPr>
                <w:rFonts w:hint="eastAsia" w:ascii="宋体" w:hAnsi="宋体" w:cs="宋体"/>
              </w:rPr>
              <w:t>为了完成新媒体运营课程的教学任务，采用案例分析法、小组讨论法、引导法，在教学中学生在老师的引导下完成课程教学的目标，达到能够运用已学知识和技能分析和解决实际生活的个案。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01" w:type="dxa"/>
            <w:gridSpan w:val="2"/>
            <w:vAlign w:val="center"/>
          </w:tcPr>
          <w:p>
            <w:pPr>
              <w:pStyle w:val="53"/>
              <w:rPr>
                <w:rFonts w:ascii="宋体" w:cs="宋体"/>
                <w:sz w:val="21"/>
                <w:szCs w:val="21"/>
              </w:rPr>
            </w:pPr>
            <w:r>
              <w:rPr>
                <w:rFonts w:ascii="宋体" w:cs="宋体"/>
                <w:sz w:val="21"/>
                <w:szCs w:val="21"/>
              </w:rPr>
              <w:t>2</w:t>
            </w:r>
          </w:p>
        </w:tc>
        <w:tc>
          <w:tcPr>
            <w:tcW w:w="1124" w:type="dxa"/>
            <w:vAlign w:val="center"/>
          </w:tcPr>
          <w:p>
            <w:pPr>
              <w:spacing w:line="360" w:lineRule="auto"/>
              <w:rPr>
                <w:rFonts w:ascii="宋体" w:cs="Times New Roman"/>
              </w:rPr>
            </w:pPr>
            <w:r>
              <w:rPr>
                <w:rFonts w:hint="eastAsia" w:ascii="宋体" w:hAnsi="宋体" w:cs="宋体"/>
              </w:rPr>
              <w:t>作图神器之</w:t>
            </w:r>
            <w:r>
              <w:rPr>
                <w:rFonts w:ascii="宋体" w:hAnsi="宋体" w:cs="宋体"/>
              </w:rPr>
              <w:t>PS</w:t>
            </w:r>
            <w:r>
              <w:rPr>
                <w:rFonts w:hint="eastAsia" w:ascii="宋体" w:hAnsi="宋体" w:cs="宋体"/>
              </w:rPr>
              <w:t>基础</w:t>
            </w:r>
          </w:p>
        </w:tc>
        <w:tc>
          <w:tcPr>
            <w:tcW w:w="2781" w:type="dxa"/>
          </w:tcPr>
          <w:p>
            <w:pPr>
              <w:spacing w:line="360" w:lineRule="auto"/>
              <w:rPr>
                <w:rFonts w:ascii="宋体" w:cs="Times New Roman"/>
              </w:rPr>
            </w:pPr>
            <w:r>
              <w:rPr>
                <w:rFonts w:hint="eastAsia" w:ascii="宋体" w:hAnsi="宋体" w:cs="宋体"/>
              </w:rPr>
              <w:t>【素质目标】</w:t>
            </w:r>
          </w:p>
          <w:p>
            <w:pPr>
              <w:pStyle w:val="53"/>
              <w:jc w:val="both"/>
              <w:rPr>
                <w:rFonts w:ascii="宋体"/>
                <w:sz w:val="21"/>
                <w:szCs w:val="21"/>
              </w:rPr>
            </w:pPr>
            <w:r>
              <w:rPr>
                <w:rFonts w:ascii="宋体" w:hAnsi="宋体" w:cs="宋体"/>
                <w:sz w:val="21"/>
                <w:szCs w:val="21"/>
              </w:rPr>
              <w:t>1.</w:t>
            </w:r>
            <w:r>
              <w:rPr>
                <w:rFonts w:hint="eastAsia" w:ascii="宋体" w:hAnsi="宋体" w:cs="宋体"/>
                <w:sz w:val="21"/>
                <w:szCs w:val="21"/>
              </w:rPr>
              <w:t>拥有良好的职业道德和敬业精神；</w:t>
            </w:r>
          </w:p>
          <w:p>
            <w:pPr>
              <w:pStyle w:val="53"/>
              <w:jc w:val="both"/>
              <w:rPr>
                <w:rFonts w:ascii="宋体"/>
                <w:sz w:val="21"/>
                <w:szCs w:val="21"/>
              </w:rPr>
            </w:pPr>
            <w:r>
              <w:rPr>
                <w:rFonts w:ascii="宋体" w:hAnsi="宋体" w:cs="宋体"/>
                <w:sz w:val="21"/>
                <w:szCs w:val="21"/>
              </w:rPr>
              <w:t>2.</w:t>
            </w:r>
            <w:r>
              <w:rPr>
                <w:rFonts w:hint="eastAsia" w:ascii="宋体" w:hAnsi="宋体" w:cs="宋体"/>
                <w:sz w:val="21"/>
                <w:szCs w:val="21"/>
              </w:rPr>
              <w:t>拥有团队合作和妥善处理人际关系素质；</w:t>
            </w:r>
          </w:p>
          <w:p>
            <w:pPr>
              <w:pStyle w:val="53"/>
              <w:jc w:val="both"/>
              <w:rPr>
                <w:rFonts w:ascii="宋体"/>
                <w:sz w:val="21"/>
                <w:szCs w:val="21"/>
              </w:rPr>
            </w:pPr>
            <w:r>
              <w:rPr>
                <w:rFonts w:ascii="宋体" w:hAnsi="宋体" w:cs="宋体"/>
                <w:sz w:val="21"/>
                <w:szCs w:val="21"/>
              </w:rPr>
              <w:t>3.</w:t>
            </w:r>
            <w:r>
              <w:rPr>
                <w:rFonts w:hint="eastAsia" w:ascii="宋体" w:hAnsi="宋体" w:cs="宋体"/>
                <w:sz w:val="21"/>
                <w:szCs w:val="21"/>
              </w:rPr>
              <w:t>拥有自主学习能力、创新能力</w:t>
            </w:r>
          </w:p>
          <w:p>
            <w:pPr>
              <w:pStyle w:val="53"/>
              <w:jc w:val="both"/>
              <w:rPr>
                <w:rFonts w:ascii="宋体"/>
                <w:sz w:val="21"/>
                <w:szCs w:val="21"/>
              </w:rPr>
            </w:pPr>
            <w:r>
              <w:rPr>
                <w:rFonts w:ascii="宋体" w:hAnsi="宋体" w:cs="宋体"/>
                <w:sz w:val="21"/>
                <w:szCs w:val="21"/>
              </w:rPr>
              <w:t>4.</w:t>
            </w:r>
            <w:r>
              <w:rPr>
                <w:rFonts w:hint="eastAsia" w:ascii="宋体" w:hAnsi="宋体" w:cs="宋体"/>
                <w:sz w:val="21"/>
                <w:szCs w:val="21"/>
              </w:rPr>
              <w:t>拥有踏实肯干的工作作风和热情、耐心的服务态度。</w:t>
            </w:r>
          </w:p>
          <w:p>
            <w:pPr>
              <w:spacing w:line="360" w:lineRule="auto"/>
              <w:rPr>
                <w:rFonts w:ascii="宋体" w:cs="Times New Roman"/>
              </w:rPr>
            </w:pPr>
            <w:r>
              <w:rPr>
                <w:rFonts w:hint="eastAsia" w:ascii="宋体" w:hAnsi="宋体" w:cs="宋体"/>
              </w:rPr>
              <w:t>【知识目标】</w:t>
            </w:r>
          </w:p>
          <w:p>
            <w:pPr>
              <w:pStyle w:val="47"/>
              <w:numPr>
                <w:ilvl w:val="0"/>
                <w:numId w:val="3"/>
              </w:numPr>
              <w:spacing w:line="360" w:lineRule="auto"/>
              <w:ind w:firstLineChars="0"/>
              <w:rPr>
                <w:rFonts w:ascii="宋体" w:cs="Times New Roman"/>
              </w:rPr>
            </w:pPr>
            <w:r>
              <w:rPr>
                <w:rFonts w:hint="eastAsia" w:ascii="宋体" w:hAnsi="宋体" w:cs="宋体"/>
              </w:rPr>
              <w:t>熟悉</w:t>
            </w:r>
            <w:r>
              <w:rPr>
                <w:rFonts w:ascii="宋体" w:hAnsi="宋体" w:cs="宋体"/>
              </w:rPr>
              <w:t>ps</w:t>
            </w:r>
            <w:r>
              <w:rPr>
                <w:rFonts w:hint="eastAsia" w:ascii="宋体" w:hAnsi="宋体" w:cs="宋体"/>
              </w:rPr>
              <w:t>软件的基本操作；</w:t>
            </w:r>
          </w:p>
          <w:p>
            <w:pPr>
              <w:pStyle w:val="47"/>
              <w:numPr>
                <w:ilvl w:val="0"/>
                <w:numId w:val="3"/>
              </w:numPr>
              <w:spacing w:line="360" w:lineRule="auto"/>
              <w:ind w:firstLineChars="0"/>
              <w:rPr>
                <w:rFonts w:ascii="宋体" w:cs="Times New Roman"/>
              </w:rPr>
            </w:pPr>
            <w:r>
              <w:rPr>
                <w:rFonts w:hint="eastAsia" w:ascii="宋体" w:hAnsi="宋体" w:cs="宋体"/>
              </w:rPr>
              <w:t>利用</w:t>
            </w:r>
            <w:r>
              <w:rPr>
                <w:rFonts w:ascii="宋体" w:hAnsi="宋体" w:cs="宋体"/>
              </w:rPr>
              <w:t>Ps</w:t>
            </w:r>
            <w:r>
              <w:rPr>
                <w:rFonts w:hint="eastAsia" w:ascii="宋体" w:hAnsi="宋体" w:cs="宋体"/>
              </w:rPr>
              <w:t>对图片进行修饰、处理、美化</w:t>
            </w:r>
          </w:p>
          <w:p>
            <w:pPr>
              <w:spacing w:line="360" w:lineRule="auto"/>
              <w:rPr>
                <w:rFonts w:ascii="宋体" w:cs="Times New Roman"/>
              </w:rPr>
            </w:pPr>
            <w:r>
              <w:rPr>
                <w:rFonts w:hint="eastAsia" w:ascii="宋体" w:hAnsi="宋体" w:cs="宋体"/>
              </w:rPr>
              <w:t>【能力目标】</w:t>
            </w:r>
          </w:p>
          <w:p>
            <w:pPr>
              <w:spacing w:line="360" w:lineRule="auto"/>
              <w:rPr>
                <w:rFonts w:ascii="宋体" w:cs="Times New Roman"/>
              </w:rPr>
            </w:pPr>
            <w:r>
              <w:rPr>
                <w:rFonts w:ascii="宋体" w:hAnsi="宋体" w:cs="宋体"/>
              </w:rPr>
              <w:t>1.</w:t>
            </w:r>
            <w:r>
              <w:rPr>
                <w:rFonts w:hint="eastAsia" w:ascii="宋体" w:hAnsi="宋体" w:cs="宋体"/>
              </w:rPr>
              <w:t>具有自主设计商业海报的能力</w:t>
            </w:r>
          </w:p>
          <w:p>
            <w:pPr>
              <w:spacing w:line="360" w:lineRule="auto"/>
              <w:rPr>
                <w:rFonts w:ascii="宋体" w:cs="Times New Roman"/>
              </w:rPr>
            </w:pPr>
            <w:r>
              <w:rPr>
                <w:rFonts w:ascii="宋体" w:hAnsi="宋体" w:cs="宋体"/>
              </w:rPr>
              <w:t>2.</w:t>
            </w:r>
            <w:r>
              <w:rPr>
                <w:rFonts w:hint="eastAsia" w:ascii="宋体" w:hAnsi="宋体" w:cs="宋体"/>
              </w:rPr>
              <w:t>具备个人作品风格和审美意识。</w:t>
            </w:r>
          </w:p>
          <w:p>
            <w:pPr>
              <w:spacing w:line="360" w:lineRule="auto"/>
              <w:rPr>
                <w:rFonts w:ascii="宋体" w:cs="Times New Roman"/>
              </w:rPr>
            </w:pPr>
            <w:r>
              <w:rPr>
                <w:rFonts w:ascii="宋体" w:hAnsi="宋体" w:cs="宋体"/>
              </w:rPr>
              <w:t>3.</w:t>
            </w:r>
            <w:r>
              <w:rPr>
                <w:rFonts w:hint="eastAsia" w:ascii="宋体" w:hAnsi="宋体" w:cs="宋体"/>
              </w:rPr>
              <w:t>具备创意设计能力</w:t>
            </w:r>
          </w:p>
          <w:p>
            <w:pPr>
              <w:spacing w:line="360" w:lineRule="auto"/>
              <w:rPr>
                <w:rFonts w:ascii="宋体" w:cs="Times New Roman"/>
              </w:rPr>
            </w:pPr>
          </w:p>
        </w:tc>
        <w:tc>
          <w:tcPr>
            <w:tcW w:w="2567" w:type="dxa"/>
          </w:tcPr>
          <w:p>
            <w:pPr>
              <w:spacing w:line="360" w:lineRule="auto"/>
              <w:rPr>
                <w:rFonts w:ascii="宋体" w:cs="Times New Roman"/>
              </w:rPr>
            </w:pPr>
            <w:r>
              <w:rPr>
                <w:rFonts w:ascii="宋体" w:hAnsi="宋体" w:cs="宋体"/>
              </w:rPr>
              <w:t>1.</w:t>
            </w:r>
            <w:r>
              <w:rPr>
                <w:rFonts w:hint="eastAsia" w:ascii="宋体" w:hAnsi="宋体" w:cs="宋体"/>
              </w:rPr>
              <w:t>掌握</w:t>
            </w:r>
            <w:r>
              <w:rPr>
                <w:rFonts w:ascii="宋体" w:hAnsi="宋体" w:cs="宋体"/>
              </w:rPr>
              <w:t>Photoshop</w:t>
            </w:r>
            <w:r>
              <w:rPr>
                <w:rFonts w:hint="eastAsia" w:ascii="宋体" w:hAnsi="宋体" w:cs="宋体"/>
              </w:rPr>
              <w:t>的基本操作和方法 </w:t>
            </w:r>
            <w:r>
              <w:rPr>
                <w:rFonts w:ascii="宋体" w:hAnsi="宋体" w:cs="宋体"/>
              </w:rPr>
              <w:t xml:space="preserve"> </w:t>
            </w:r>
          </w:p>
          <w:p>
            <w:pPr>
              <w:pStyle w:val="47"/>
              <w:numPr>
                <w:ilvl w:val="0"/>
                <w:numId w:val="4"/>
              </w:numPr>
              <w:spacing w:line="360" w:lineRule="auto"/>
              <w:ind w:firstLineChars="0"/>
              <w:rPr>
                <w:rFonts w:ascii="宋体" w:cs="Times New Roman"/>
              </w:rPr>
            </w:pPr>
            <w:r>
              <w:rPr>
                <w:rFonts w:hint="eastAsia" w:ascii="宋体" w:hAnsi="宋体" w:cs="宋体"/>
              </w:rPr>
              <w:t>海报设计</w:t>
            </w:r>
          </w:p>
          <w:p>
            <w:pPr>
              <w:pStyle w:val="47"/>
              <w:numPr>
                <w:ilvl w:val="0"/>
                <w:numId w:val="4"/>
              </w:numPr>
              <w:ind w:firstLineChars="0"/>
              <w:rPr>
                <w:rFonts w:ascii="宋体" w:cs="Times New Roman"/>
              </w:rPr>
            </w:pPr>
            <w:r>
              <w:rPr>
                <w:rFonts w:ascii="宋体" w:hAnsi="宋体" w:cs="宋体"/>
              </w:rPr>
              <w:t xml:space="preserve"> </w:t>
            </w:r>
            <w:r>
              <w:rPr>
                <w:rFonts w:hint="eastAsia" w:ascii="宋体" w:hAnsi="宋体" w:cs="宋体"/>
              </w:rPr>
              <w:t>报刊广告设计</w:t>
            </w:r>
          </w:p>
          <w:p>
            <w:pPr>
              <w:rPr>
                <w:rFonts w:ascii="宋体" w:cs="Times New Roman"/>
              </w:rPr>
            </w:pPr>
            <w:r>
              <w:rPr>
                <w:rFonts w:ascii="宋体" w:hAnsi="宋体" w:cs="宋体"/>
              </w:rPr>
              <w:t>4.</w:t>
            </w:r>
            <w:r>
              <w:rPr>
                <w:rFonts w:hint="eastAsia" w:ascii="宋体" w:hAnsi="宋体" w:cs="宋体"/>
              </w:rPr>
              <w:t>户外广告设计</w:t>
            </w:r>
          </w:p>
          <w:p>
            <w:pPr>
              <w:rPr>
                <w:rFonts w:ascii="宋体" w:cs="Times New Roman"/>
              </w:rPr>
            </w:pPr>
            <w:r>
              <w:rPr>
                <w:rFonts w:ascii="宋体" w:hAnsi="宋体" w:cs="宋体"/>
              </w:rPr>
              <w:t>5.</w:t>
            </w:r>
            <w:r>
              <w:rPr>
                <w:rFonts w:hint="eastAsia" w:ascii="宋体" w:hAnsi="宋体" w:cs="宋体"/>
              </w:rPr>
              <w:t>产品包装设计</w:t>
            </w:r>
          </w:p>
          <w:p>
            <w:pPr>
              <w:spacing w:line="360" w:lineRule="auto"/>
              <w:rPr>
                <w:rFonts w:ascii="宋体" w:cs="Times New Roman"/>
              </w:rPr>
            </w:pPr>
            <w:r>
              <w:rPr>
                <w:rFonts w:ascii="宋体" w:hAnsi="宋体" w:cs="宋体"/>
              </w:rPr>
              <w:t>6.</w:t>
            </w:r>
            <w:r>
              <w:rPr>
                <w:rFonts w:hint="eastAsia" w:ascii="宋体" w:hAnsi="宋体" w:cs="宋体"/>
              </w:rPr>
              <w:t>产品展示设计 </w:t>
            </w:r>
          </w:p>
        </w:tc>
        <w:tc>
          <w:tcPr>
            <w:tcW w:w="2781" w:type="dxa"/>
          </w:tcPr>
          <w:p>
            <w:pPr>
              <w:pStyle w:val="47"/>
              <w:numPr>
                <w:ilvl w:val="0"/>
                <w:numId w:val="5"/>
              </w:numPr>
              <w:spacing w:beforeLines="50"/>
              <w:ind w:firstLineChars="0"/>
              <w:rPr>
                <w:rFonts w:ascii="宋体" w:cs="Times New Roman"/>
              </w:rPr>
            </w:pPr>
            <w:r>
              <w:rPr>
                <w:rFonts w:hint="eastAsia" w:ascii="宋体" w:hAnsi="宋体" w:cs="宋体"/>
              </w:rPr>
              <w:t>坚持立德树人，发挥课程的育人功能；</w:t>
            </w:r>
          </w:p>
          <w:p>
            <w:pPr>
              <w:pStyle w:val="47"/>
              <w:numPr>
                <w:ilvl w:val="0"/>
                <w:numId w:val="5"/>
              </w:numPr>
              <w:ind w:firstLineChars="0"/>
              <w:rPr>
                <w:rFonts w:ascii="宋体" w:cs="Times New Roman"/>
              </w:rPr>
            </w:pPr>
            <w:r>
              <w:rPr>
                <w:rFonts w:hint="eastAsia" w:ascii="宋体" w:hAnsi="宋体" w:cs="宋体"/>
              </w:rPr>
              <w:t>采用基础行动导向的项目式教学，以职业活动的工作过程为依据，以商品、广告与平面设计的工作内容，开展教学活动；</w:t>
            </w:r>
          </w:p>
          <w:p>
            <w:pPr>
              <w:pStyle w:val="47"/>
              <w:numPr>
                <w:ilvl w:val="0"/>
                <w:numId w:val="5"/>
              </w:numPr>
              <w:ind w:firstLineChars="0"/>
              <w:rPr>
                <w:rFonts w:ascii="宋体" w:cs="Times New Roman"/>
              </w:rPr>
            </w:pPr>
            <w:r>
              <w:rPr>
                <w:rFonts w:hint="eastAsia" w:ascii="宋体" w:hAnsi="宋体" w:cs="宋体"/>
              </w:rPr>
              <w:t>提高信息素养，探索信息化背景下教学方式的转变；</w:t>
            </w:r>
          </w:p>
          <w:p>
            <w:pPr>
              <w:pStyle w:val="47"/>
              <w:numPr>
                <w:ilvl w:val="0"/>
                <w:numId w:val="5"/>
              </w:numPr>
              <w:ind w:firstLineChars="0"/>
              <w:rPr>
                <w:rFonts w:ascii="宋体" w:cs="Times New Roman"/>
              </w:rPr>
            </w:pPr>
            <w:r>
              <w:rPr>
                <w:rFonts w:hint="eastAsia" w:ascii="宋体" w:hAnsi="宋体" w:cs="宋体"/>
              </w:rPr>
              <w:t>采取过程考核</w:t>
            </w:r>
            <w:r>
              <w:rPr>
                <w:rFonts w:ascii="宋体" w:hAnsi="宋体" w:cs="宋体"/>
              </w:rPr>
              <w:t>+</w:t>
            </w:r>
            <w:r>
              <w:rPr>
                <w:rFonts w:hint="eastAsia" w:ascii="宋体" w:hAnsi="宋体" w:cs="宋体"/>
              </w:rPr>
              <w:t>终结考核相结合方式进行课程评价（阶段项目、作业</w:t>
            </w:r>
            <w:r>
              <w:rPr>
                <w:rFonts w:ascii="宋体" w:hAnsi="宋体" w:cs="宋体"/>
              </w:rPr>
              <w:t xml:space="preserve"> </w:t>
            </w:r>
            <w:r>
              <w:rPr>
                <w:rFonts w:hint="eastAsia" w:ascii="宋体" w:hAnsi="宋体" w:cs="宋体"/>
              </w:rPr>
              <w:t>占</w:t>
            </w:r>
            <w:r>
              <w:rPr>
                <w:rFonts w:ascii="宋体" w:hAnsi="宋体" w:cs="宋体"/>
              </w:rPr>
              <w:t>30%</w:t>
            </w:r>
            <w:r>
              <w:rPr>
                <w:rFonts w:hint="eastAsia" w:ascii="宋体" w:hAnsi="宋体" w:cs="宋体"/>
              </w:rPr>
              <w:t>，期末考试</w:t>
            </w:r>
            <w:r>
              <w:rPr>
                <w:rFonts w:ascii="宋体" w:hAnsi="宋体" w:cs="宋体"/>
              </w:rPr>
              <w:t xml:space="preserve"> </w:t>
            </w:r>
            <w:r>
              <w:rPr>
                <w:rFonts w:hint="eastAsia" w:ascii="宋体" w:hAnsi="宋体" w:cs="宋体"/>
              </w:rPr>
              <w:t>占</w:t>
            </w:r>
            <w:r>
              <w:rPr>
                <w:rFonts w:ascii="宋体" w:hAnsi="宋体" w:cs="宋体"/>
              </w:rPr>
              <w:t>70%</w:t>
            </w:r>
            <w:r>
              <w:rPr>
                <w:rFonts w:hint="eastAsia" w:ascii="宋体" w:hAnsi="宋体" w:cs="宋体"/>
              </w:rPr>
              <w:t>）。</w:t>
            </w:r>
          </w:p>
          <w:p>
            <w:pPr>
              <w:spacing w:line="360" w:lineRule="auto"/>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01" w:type="dxa"/>
            <w:gridSpan w:val="2"/>
            <w:vAlign w:val="center"/>
          </w:tcPr>
          <w:p>
            <w:pPr>
              <w:pStyle w:val="53"/>
              <w:rPr>
                <w:rFonts w:ascii="宋体" w:cs="宋体"/>
                <w:sz w:val="21"/>
                <w:szCs w:val="21"/>
              </w:rPr>
            </w:pPr>
            <w:r>
              <w:rPr>
                <w:rFonts w:ascii="宋体" w:cs="宋体"/>
                <w:sz w:val="21"/>
                <w:szCs w:val="21"/>
              </w:rPr>
              <w:t>3</w:t>
            </w:r>
          </w:p>
        </w:tc>
        <w:tc>
          <w:tcPr>
            <w:tcW w:w="1124" w:type="dxa"/>
            <w:vAlign w:val="center"/>
          </w:tcPr>
          <w:p>
            <w:pPr>
              <w:spacing w:line="360" w:lineRule="auto"/>
              <w:rPr>
                <w:rFonts w:ascii="宋体" w:cs="Times New Roman"/>
              </w:rPr>
            </w:pPr>
            <w:r>
              <w:rPr>
                <w:rFonts w:hint="eastAsia" w:ascii="宋体" w:hAnsi="宋体" w:cs="宋体"/>
              </w:rPr>
              <w:t>淘宝运营基础</w:t>
            </w:r>
          </w:p>
        </w:tc>
        <w:tc>
          <w:tcPr>
            <w:tcW w:w="2781" w:type="dxa"/>
          </w:tcPr>
          <w:p>
            <w:pPr>
              <w:spacing w:line="360" w:lineRule="auto"/>
              <w:rPr>
                <w:rFonts w:ascii="宋体" w:cs="Times New Roman"/>
              </w:rPr>
            </w:pPr>
            <w:r>
              <w:rPr>
                <w:rFonts w:hint="eastAsia" w:ascii="宋体" w:hAnsi="宋体" w:cs="宋体"/>
              </w:rPr>
              <w:t>【素质目标】</w:t>
            </w:r>
          </w:p>
          <w:p>
            <w:pPr>
              <w:pStyle w:val="53"/>
              <w:jc w:val="both"/>
              <w:rPr>
                <w:rFonts w:ascii="宋体"/>
                <w:sz w:val="21"/>
                <w:szCs w:val="21"/>
              </w:rPr>
            </w:pPr>
            <w:r>
              <w:rPr>
                <w:rFonts w:ascii="宋体" w:hAnsi="宋体" w:cs="宋体"/>
                <w:sz w:val="21"/>
                <w:szCs w:val="21"/>
              </w:rPr>
              <w:t>1.</w:t>
            </w:r>
            <w:r>
              <w:rPr>
                <w:rFonts w:hint="eastAsia" w:ascii="宋体" w:hAnsi="宋体" w:cs="宋体"/>
                <w:sz w:val="21"/>
                <w:szCs w:val="21"/>
              </w:rPr>
              <w:t>拥有良好的职业道德和敬业精神；</w:t>
            </w:r>
          </w:p>
          <w:p>
            <w:pPr>
              <w:pStyle w:val="53"/>
              <w:jc w:val="both"/>
              <w:rPr>
                <w:rFonts w:ascii="宋体"/>
                <w:sz w:val="21"/>
                <w:szCs w:val="21"/>
              </w:rPr>
            </w:pPr>
            <w:r>
              <w:rPr>
                <w:rFonts w:ascii="宋体" w:hAnsi="宋体" w:cs="宋体"/>
                <w:sz w:val="21"/>
                <w:szCs w:val="21"/>
              </w:rPr>
              <w:t>2.</w:t>
            </w:r>
            <w:r>
              <w:rPr>
                <w:rFonts w:hint="eastAsia" w:ascii="宋体" w:hAnsi="宋体" w:cs="宋体"/>
                <w:sz w:val="21"/>
                <w:szCs w:val="21"/>
              </w:rPr>
              <w:t>拥有团队合作和妥善处理人际关系素质；</w:t>
            </w:r>
          </w:p>
          <w:p>
            <w:pPr>
              <w:pStyle w:val="53"/>
              <w:jc w:val="both"/>
              <w:rPr>
                <w:rFonts w:ascii="宋体"/>
                <w:sz w:val="21"/>
                <w:szCs w:val="21"/>
              </w:rPr>
            </w:pPr>
            <w:r>
              <w:rPr>
                <w:rFonts w:ascii="宋体" w:hAnsi="宋体" w:cs="宋体"/>
                <w:sz w:val="21"/>
                <w:szCs w:val="21"/>
              </w:rPr>
              <w:t>3.</w:t>
            </w:r>
            <w:r>
              <w:rPr>
                <w:rFonts w:hint="eastAsia" w:ascii="宋体" w:hAnsi="宋体" w:cs="宋体"/>
                <w:sz w:val="21"/>
                <w:szCs w:val="21"/>
              </w:rPr>
              <w:t>拥有自主学习能力、创新能力</w:t>
            </w:r>
          </w:p>
          <w:p>
            <w:pPr>
              <w:pStyle w:val="53"/>
              <w:jc w:val="both"/>
              <w:rPr>
                <w:rFonts w:ascii="宋体"/>
                <w:sz w:val="21"/>
                <w:szCs w:val="21"/>
              </w:rPr>
            </w:pPr>
            <w:r>
              <w:rPr>
                <w:rFonts w:ascii="宋体" w:hAnsi="宋体" w:cs="宋体"/>
                <w:sz w:val="21"/>
                <w:szCs w:val="21"/>
              </w:rPr>
              <w:t>4.</w:t>
            </w:r>
            <w:r>
              <w:rPr>
                <w:rFonts w:hint="eastAsia" w:ascii="宋体" w:hAnsi="宋体" w:cs="宋体"/>
                <w:sz w:val="21"/>
                <w:szCs w:val="21"/>
              </w:rPr>
              <w:t>拥有踏实肯干的工作作风和热情、耐心的服务态度。</w:t>
            </w:r>
          </w:p>
          <w:p>
            <w:pPr>
              <w:spacing w:line="360" w:lineRule="auto"/>
              <w:rPr>
                <w:rFonts w:ascii="宋体" w:cs="Times New Roman"/>
              </w:rPr>
            </w:pPr>
            <w:r>
              <w:rPr>
                <w:rFonts w:hint="eastAsia" w:ascii="宋体" w:hAnsi="宋体" w:cs="宋体"/>
              </w:rPr>
              <w:t>【知识目标】</w:t>
            </w:r>
          </w:p>
          <w:p>
            <w:pPr>
              <w:spacing w:line="360" w:lineRule="auto"/>
              <w:rPr>
                <w:rFonts w:ascii="宋体" w:cs="Times New Roman"/>
              </w:rPr>
            </w:pPr>
            <w:r>
              <w:rPr>
                <w:rFonts w:ascii="宋体" w:hAnsi="宋体" w:cs="宋体"/>
              </w:rPr>
              <w:t>1.</w:t>
            </w:r>
            <w:r>
              <w:rPr>
                <w:rFonts w:hint="eastAsia" w:ascii="宋体" w:hAnsi="宋体" w:cs="宋体"/>
              </w:rPr>
              <w:t>掌握各大主流平台规则；</w:t>
            </w:r>
          </w:p>
          <w:p>
            <w:pPr>
              <w:rPr>
                <w:rFonts w:cs="Times New Roman"/>
              </w:rPr>
            </w:pPr>
            <w:r>
              <w:t>2.</w:t>
            </w:r>
            <w:r>
              <w:rPr>
                <w:rFonts w:hint="eastAsia" w:cs="宋体"/>
              </w:rPr>
              <w:t>了解淘宝平台，开设网店，熟知网店后台各个插件功能</w:t>
            </w:r>
          </w:p>
          <w:p>
            <w:pPr>
              <w:rPr>
                <w:rFonts w:cs="Times New Roman"/>
              </w:rPr>
            </w:pPr>
            <w:r>
              <w:t>3.</w:t>
            </w:r>
            <w:r>
              <w:rPr>
                <w:rFonts w:hint="eastAsia" w:cs="宋体"/>
              </w:rPr>
              <w:t>了解网店的经营规则</w:t>
            </w:r>
          </w:p>
          <w:p>
            <w:pPr>
              <w:spacing w:line="360" w:lineRule="auto"/>
              <w:rPr>
                <w:rFonts w:ascii="宋体" w:cs="Times New Roman"/>
              </w:rPr>
            </w:pPr>
            <w:r>
              <w:rPr>
                <w:rFonts w:hint="eastAsia" w:ascii="宋体" w:hAnsi="宋体" w:cs="宋体"/>
              </w:rPr>
              <w:t>【能力目标】</w:t>
            </w:r>
          </w:p>
          <w:p>
            <w:pPr>
              <w:spacing w:line="360" w:lineRule="auto"/>
              <w:rPr>
                <w:rFonts w:ascii="宋体" w:cs="Times New Roman"/>
              </w:rPr>
            </w:pPr>
            <w:r>
              <w:rPr>
                <w:rFonts w:ascii="宋体" w:hAnsi="宋体" w:cs="宋体"/>
              </w:rPr>
              <w:t>1.</w:t>
            </w:r>
            <w:r>
              <w:rPr>
                <w:rFonts w:hint="eastAsia" w:ascii="宋体" w:hAnsi="宋体" w:cs="宋体"/>
              </w:rPr>
              <w:t>具备能够独立操作商业交易活动的能力</w:t>
            </w:r>
          </w:p>
          <w:p>
            <w:pPr>
              <w:spacing w:line="360" w:lineRule="auto"/>
              <w:rPr>
                <w:rFonts w:ascii="宋体" w:cs="Times New Roman"/>
              </w:rPr>
            </w:pPr>
            <w:r>
              <w:rPr>
                <w:rFonts w:ascii="宋体" w:hAnsi="宋体" w:cs="宋体"/>
              </w:rPr>
              <w:t>2.</w:t>
            </w:r>
            <w:r>
              <w:rPr>
                <w:rFonts w:hint="eastAsia" w:ascii="宋体" w:hAnsi="宋体" w:cs="宋体"/>
              </w:rPr>
              <w:t>具备自主上架商品的能力</w:t>
            </w:r>
          </w:p>
          <w:p>
            <w:pPr>
              <w:spacing w:line="360" w:lineRule="auto"/>
              <w:rPr>
                <w:rFonts w:ascii="宋体" w:cs="Times New Roman"/>
              </w:rPr>
            </w:pPr>
            <w:r>
              <w:rPr>
                <w:rFonts w:ascii="宋体" w:hAnsi="宋体" w:cs="宋体"/>
              </w:rPr>
              <w:t>3.</w:t>
            </w:r>
            <w:r>
              <w:rPr>
                <w:rFonts w:hint="eastAsia" w:ascii="宋体" w:hAnsi="宋体" w:cs="宋体"/>
              </w:rPr>
              <w:t>具备分析店铺数据的能力</w:t>
            </w:r>
          </w:p>
        </w:tc>
        <w:tc>
          <w:tcPr>
            <w:tcW w:w="2567" w:type="dxa"/>
          </w:tcPr>
          <w:p>
            <w:pPr>
              <w:spacing w:line="360" w:lineRule="auto"/>
              <w:rPr>
                <w:rFonts w:ascii="宋体" w:cs="Times New Roman"/>
              </w:rPr>
            </w:pPr>
          </w:p>
          <w:p>
            <w:pPr>
              <w:spacing w:line="360" w:lineRule="auto"/>
              <w:rPr>
                <w:rFonts w:ascii="宋体" w:cs="Times New Roman"/>
              </w:rPr>
            </w:pPr>
            <w:r>
              <w:rPr>
                <w:rFonts w:ascii="宋体" w:hAnsi="宋体" w:cs="宋体"/>
              </w:rPr>
              <w:t>1</w:t>
            </w:r>
            <w:r>
              <w:rPr>
                <w:rFonts w:hint="eastAsia" w:ascii="宋体" w:hAnsi="宋体" w:cs="宋体"/>
              </w:rPr>
              <w:t>熟悉电子商务法律法规及各大电商平台入驻条件要求；</w:t>
            </w:r>
          </w:p>
          <w:p>
            <w:pPr>
              <w:spacing w:line="360" w:lineRule="auto"/>
              <w:rPr>
                <w:rFonts w:ascii="宋体" w:cs="Times New Roman"/>
              </w:rPr>
            </w:pPr>
            <w:r>
              <w:rPr>
                <w:rFonts w:ascii="宋体" w:hAnsi="宋体" w:cs="宋体"/>
              </w:rPr>
              <w:t>2.</w:t>
            </w:r>
            <w:r>
              <w:rPr>
                <w:rFonts w:hint="eastAsia" w:ascii="宋体" w:hAnsi="宋体" w:cs="宋体"/>
              </w:rPr>
              <w:t>能根据淘宝开店规则与流程开通自己的店铺并完成店铺基本设置；</w:t>
            </w:r>
          </w:p>
          <w:p>
            <w:pPr>
              <w:spacing w:line="360" w:lineRule="auto"/>
              <w:rPr>
                <w:rFonts w:ascii="宋体" w:cs="Times New Roman"/>
              </w:rPr>
            </w:pPr>
            <w:r>
              <w:rPr>
                <w:rFonts w:ascii="宋体" w:hAnsi="宋体" w:cs="宋体"/>
              </w:rPr>
              <w:t>3.</w:t>
            </w:r>
            <w:r>
              <w:rPr>
                <w:rFonts w:hint="eastAsia" w:ascii="宋体" w:hAnsi="宋体" w:cs="宋体"/>
              </w:rPr>
              <w:t>能完成宝贝的上下架操作；</w:t>
            </w:r>
          </w:p>
          <w:p>
            <w:pPr>
              <w:spacing w:line="360" w:lineRule="auto"/>
              <w:rPr>
                <w:rFonts w:ascii="宋体" w:cs="Times New Roman"/>
              </w:rPr>
            </w:pPr>
            <w:r>
              <w:rPr>
                <w:rFonts w:ascii="宋体" w:hAnsi="宋体" w:cs="宋体"/>
              </w:rPr>
              <w:t>4</w:t>
            </w:r>
            <w:r>
              <w:rPr>
                <w:rFonts w:ascii="宋体" w:cs="宋体"/>
              </w:rPr>
              <w:t>.</w:t>
            </w:r>
            <w:r>
              <w:rPr>
                <w:rFonts w:hint="eastAsia" w:ascii="宋体" w:hAnsi="宋体" w:cs="宋体"/>
              </w:rPr>
              <w:t>熟悉千牛卖家工作台的功能及操作；</w:t>
            </w:r>
          </w:p>
          <w:p>
            <w:pPr>
              <w:spacing w:line="360" w:lineRule="auto"/>
              <w:rPr>
                <w:rFonts w:ascii="宋体" w:cs="宋体"/>
              </w:rPr>
            </w:pPr>
            <w:r>
              <w:rPr>
                <w:rFonts w:ascii="宋体" w:hAnsi="宋体" w:cs="宋体"/>
              </w:rPr>
              <w:t>5</w:t>
            </w:r>
            <w:r>
              <w:rPr>
                <w:rFonts w:ascii="宋体" w:cs="宋体"/>
              </w:rPr>
              <w:t>.</w:t>
            </w:r>
            <w:r>
              <w:rPr>
                <w:rFonts w:hint="eastAsia" w:ascii="宋体" w:hAnsi="宋体" w:cs="宋体"/>
              </w:rPr>
              <w:t>能完成店铺</w:t>
            </w:r>
            <w:r>
              <w:rPr>
                <w:rFonts w:ascii="宋体" w:hAnsi="宋体" w:cs="宋体"/>
              </w:rPr>
              <w:t>PC</w:t>
            </w:r>
            <w:r>
              <w:rPr>
                <w:rFonts w:hint="eastAsia" w:ascii="宋体" w:hAnsi="宋体" w:cs="宋体"/>
              </w:rPr>
              <w:t>端首页及自定义页面装修</w:t>
            </w:r>
            <w:r>
              <w:rPr>
                <w:rFonts w:ascii="宋体" w:cs="宋体"/>
              </w:rPr>
              <w:t>.</w:t>
            </w:r>
          </w:p>
          <w:p>
            <w:pPr>
              <w:rPr>
                <w:rFonts w:ascii="宋体" w:cs="Times New Roman"/>
              </w:rPr>
            </w:pPr>
          </w:p>
        </w:tc>
        <w:tc>
          <w:tcPr>
            <w:tcW w:w="2781" w:type="dxa"/>
          </w:tcPr>
          <w:p>
            <w:pPr>
              <w:pStyle w:val="68"/>
              <w:ind w:left="0" w:leftChars="0"/>
              <w:rPr>
                <w:rFonts w:ascii="宋体"/>
                <w:kern w:val="2"/>
                <w:sz w:val="21"/>
                <w:szCs w:val="21"/>
              </w:rPr>
            </w:pPr>
            <w:r>
              <w:rPr>
                <w:rFonts w:ascii="宋体" w:hAnsi="宋体" w:cs="宋体"/>
                <w:kern w:val="2"/>
                <w:sz w:val="21"/>
                <w:szCs w:val="21"/>
              </w:rPr>
              <w:t xml:space="preserve">1.  </w:t>
            </w:r>
            <w:r>
              <w:rPr>
                <w:rFonts w:hint="eastAsia" w:ascii="宋体" w:hAnsi="宋体" w:cs="宋体"/>
                <w:kern w:val="2"/>
                <w:sz w:val="21"/>
                <w:szCs w:val="21"/>
              </w:rPr>
              <w:t>坚持立德树人，发挥课程的育人功能</w:t>
            </w:r>
          </w:p>
          <w:p>
            <w:pPr>
              <w:pStyle w:val="68"/>
              <w:ind w:left="0" w:leftChars="0"/>
              <w:rPr>
                <w:rFonts w:ascii="宋体"/>
                <w:kern w:val="2"/>
                <w:sz w:val="21"/>
                <w:szCs w:val="21"/>
              </w:rPr>
            </w:pPr>
            <w:r>
              <w:rPr>
                <w:rFonts w:ascii="宋体" w:hAnsi="宋体" w:cs="宋体"/>
                <w:kern w:val="2"/>
                <w:sz w:val="21"/>
                <w:szCs w:val="21"/>
              </w:rPr>
              <w:t>2</w:t>
            </w:r>
            <w:r>
              <w:rPr>
                <w:rFonts w:ascii="宋体" w:cs="宋体"/>
                <w:kern w:val="2"/>
                <w:sz w:val="21"/>
                <w:szCs w:val="21"/>
              </w:rPr>
              <w:t>.</w:t>
            </w:r>
            <w:r>
              <w:rPr>
                <w:rFonts w:hint="eastAsia" w:ascii="宋体" w:hAnsi="宋体" w:cs="宋体"/>
                <w:kern w:val="2"/>
                <w:sz w:val="21"/>
                <w:szCs w:val="21"/>
              </w:rPr>
              <w:t>以基础理论、实践为导向的项目式教学，以企业招聘要求和学生就业为依据指导教学。</w:t>
            </w:r>
          </w:p>
          <w:p>
            <w:pPr>
              <w:spacing w:line="312" w:lineRule="auto"/>
              <w:rPr>
                <w:rFonts w:ascii="宋体" w:cs="Times New Roman"/>
              </w:rPr>
            </w:pPr>
            <w:r>
              <w:rPr>
                <w:rFonts w:ascii="宋体" w:hAnsi="宋体" w:cs="宋体"/>
              </w:rPr>
              <w:t xml:space="preserve"> 3.</w:t>
            </w:r>
            <w:r>
              <w:rPr>
                <w:rFonts w:hint="eastAsia" w:ascii="宋体" w:hAnsi="宋体" w:cs="宋体"/>
              </w:rPr>
              <w:t>本门课程注重学生对电子商务知识的了解，以理论为主</w:t>
            </w:r>
          </w:p>
          <w:p>
            <w:pPr>
              <w:spacing w:line="360" w:lineRule="auto"/>
              <w:rPr>
                <w:rFonts w:ascii="宋体" w:cs="Times New Roman"/>
              </w:rPr>
            </w:pPr>
            <w:r>
              <w:rPr>
                <w:rFonts w:ascii="宋体" w:hAnsi="宋体" w:cs="宋体"/>
              </w:rPr>
              <w:t xml:space="preserve">4. </w:t>
            </w:r>
            <w:r>
              <w:rPr>
                <w:rFonts w:hint="eastAsia" w:ascii="宋体" w:hAnsi="宋体" w:cs="宋体"/>
              </w:rPr>
              <w:t>培养学生扎实、勤奋、创新等职业素养</w:t>
            </w:r>
          </w:p>
          <w:p>
            <w:pPr>
              <w:spacing w:line="360" w:lineRule="auto"/>
              <w:rPr>
                <w:rFonts w:ascii="宋体" w:cs="Times New Roman"/>
              </w:rPr>
            </w:pPr>
            <w:r>
              <w:rPr>
                <w:rFonts w:ascii="宋体" w:hAnsi="宋体" w:cs="宋体"/>
              </w:rPr>
              <w:t>5</w:t>
            </w:r>
            <w:r>
              <w:rPr>
                <w:rFonts w:ascii="宋体" w:cs="宋体"/>
              </w:rPr>
              <w:t>.</w:t>
            </w:r>
            <w:r>
              <w:rPr>
                <w:rFonts w:hint="eastAsia" w:ascii="宋体" w:hAnsi="宋体" w:cs="宋体"/>
              </w:rPr>
              <w:t>以年终考核</w:t>
            </w:r>
            <w:r>
              <w:rPr>
                <w:rFonts w:ascii="宋体" w:hAnsi="宋体" w:cs="宋体"/>
              </w:rPr>
              <w:t>+</w:t>
            </w:r>
            <w:r>
              <w:rPr>
                <w:rFonts w:hint="eastAsia" w:ascii="宋体" w:hAnsi="宋体" w:cs="宋体"/>
              </w:rPr>
              <w:t>阶段过程为基本依据评价课程教学评价（其中阶段项目考核占比</w:t>
            </w:r>
            <w:r>
              <w:rPr>
                <w:rFonts w:ascii="宋体" w:hAnsi="宋体" w:cs="宋体"/>
              </w:rPr>
              <w:t>30%</w:t>
            </w:r>
            <w:r>
              <w:rPr>
                <w:rFonts w:hint="eastAsia" w:ascii="宋体" w:hAnsi="宋体" w:cs="宋体"/>
              </w:rPr>
              <w:t>，期末考试占比</w:t>
            </w:r>
            <w:r>
              <w:rPr>
                <w:rFonts w:ascii="宋体" w:hAnsi="宋体" w:cs="宋体"/>
              </w:rPr>
              <w:t>70%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01" w:type="dxa"/>
            <w:gridSpan w:val="2"/>
            <w:vAlign w:val="center"/>
          </w:tcPr>
          <w:p>
            <w:pPr>
              <w:pStyle w:val="53"/>
              <w:rPr>
                <w:rFonts w:ascii="宋体" w:cs="宋体"/>
                <w:sz w:val="21"/>
                <w:szCs w:val="21"/>
              </w:rPr>
            </w:pPr>
            <w:r>
              <w:rPr>
                <w:rFonts w:ascii="宋体" w:cs="宋体"/>
                <w:sz w:val="21"/>
                <w:szCs w:val="21"/>
              </w:rPr>
              <w:t>4</w:t>
            </w:r>
          </w:p>
        </w:tc>
        <w:tc>
          <w:tcPr>
            <w:tcW w:w="1124" w:type="dxa"/>
            <w:vAlign w:val="center"/>
          </w:tcPr>
          <w:p>
            <w:pPr>
              <w:spacing w:line="360" w:lineRule="auto"/>
              <w:rPr>
                <w:rFonts w:ascii="宋体" w:cs="Times New Roman"/>
              </w:rPr>
            </w:pPr>
            <w:r>
              <w:rPr>
                <w:rFonts w:hint="eastAsia" w:ascii="宋体" w:hAnsi="宋体" w:cs="宋体"/>
              </w:rPr>
              <w:t>电子商务概论</w:t>
            </w:r>
          </w:p>
        </w:tc>
        <w:tc>
          <w:tcPr>
            <w:tcW w:w="2781" w:type="dxa"/>
          </w:tcPr>
          <w:p>
            <w:pPr>
              <w:spacing w:line="360" w:lineRule="auto"/>
              <w:rPr>
                <w:rFonts w:ascii="宋体" w:cs="Times New Roman"/>
              </w:rPr>
            </w:pPr>
            <w:r>
              <w:rPr>
                <w:rFonts w:hint="eastAsia" w:ascii="宋体" w:hAnsi="宋体" w:cs="宋体"/>
              </w:rPr>
              <w:t>【素质目标】</w:t>
            </w:r>
          </w:p>
          <w:p>
            <w:pPr>
              <w:spacing w:line="360" w:lineRule="auto"/>
              <w:rPr>
                <w:rFonts w:ascii="宋体" w:cs="Times New Roman"/>
              </w:rPr>
            </w:pPr>
            <w:r>
              <w:rPr>
                <w:rFonts w:hint="eastAsia" w:ascii="宋体" w:hAnsi="宋体" w:cs="宋体"/>
              </w:rPr>
              <w:t>培养学生团队协作能力、社会责任心、人际交流和沟通能力</w:t>
            </w:r>
          </w:p>
          <w:p>
            <w:pPr>
              <w:spacing w:line="360" w:lineRule="auto"/>
              <w:rPr>
                <w:rFonts w:ascii="宋体" w:cs="Times New Roman"/>
              </w:rPr>
            </w:pPr>
            <w:r>
              <w:rPr>
                <w:rFonts w:hint="eastAsia" w:ascii="宋体" w:hAnsi="宋体" w:cs="宋体"/>
              </w:rPr>
              <w:t>【知识目标】</w:t>
            </w:r>
          </w:p>
          <w:p>
            <w:pPr>
              <w:spacing w:line="360" w:lineRule="auto"/>
              <w:rPr>
                <w:rFonts w:ascii="宋体" w:cs="Times New Roman"/>
              </w:rPr>
            </w:pPr>
            <w:r>
              <w:rPr>
                <w:rFonts w:ascii="宋体" w:hAnsi="宋体" w:cs="宋体"/>
              </w:rPr>
              <w:t>1.</w:t>
            </w:r>
            <w:r>
              <w:rPr>
                <w:rFonts w:hint="eastAsia" w:ascii="宋体" w:hAnsi="宋体" w:cs="宋体"/>
              </w:rPr>
              <w:t>掌握电商概论、电子商务一般架构；</w:t>
            </w:r>
          </w:p>
          <w:p>
            <w:pPr>
              <w:spacing w:line="360" w:lineRule="auto"/>
              <w:rPr>
                <w:rFonts w:ascii="宋体" w:cs="Times New Roman"/>
              </w:rPr>
            </w:pPr>
            <w:r>
              <w:rPr>
                <w:rFonts w:ascii="宋体" w:hAnsi="宋体" w:cs="宋体"/>
              </w:rPr>
              <w:t>2.</w:t>
            </w:r>
            <w:r>
              <w:rPr>
                <w:rFonts w:hint="eastAsia" w:ascii="宋体" w:hAnsi="宋体" w:cs="宋体"/>
              </w:rPr>
              <w:t>了解电子商务发展历程；</w:t>
            </w:r>
          </w:p>
          <w:p>
            <w:pPr>
              <w:spacing w:line="360" w:lineRule="auto"/>
              <w:rPr>
                <w:rFonts w:ascii="宋体" w:cs="Times New Roman"/>
              </w:rPr>
            </w:pPr>
            <w:r>
              <w:rPr>
                <w:rFonts w:ascii="宋体" w:hAnsi="宋体" w:cs="宋体"/>
              </w:rPr>
              <w:t>3.</w:t>
            </w:r>
            <w:r>
              <w:rPr>
                <w:rFonts w:hint="eastAsia" w:ascii="宋体" w:hAnsi="宋体" w:cs="宋体"/>
              </w:rPr>
              <w:t>掌握当前电子商务盈利模式</w:t>
            </w:r>
          </w:p>
          <w:p>
            <w:pPr>
              <w:spacing w:line="360" w:lineRule="auto"/>
              <w:rPr>
                <w:rFonts w:ascii="宋体" w:cs="Times New Roman"/>
              </w:rPr>
            </w:pPr>
            <w:r>
              <w:rPr>
                <w:rFonts w:ascii="宋体" w:hAnsi="宋体" w:cs="宋体"/>
              </w:rPr>
              <w:t>4</w:t>
            </w:r>
            <w:r>
              <w:rPr>
                <w:rFonts w:hint="eastAsia" w:ascii="宋体" w:hAnsi="宋体" w:cs="宋体"/>
              </w:rPr>
              <w:t>理解电子商务功能和优势</w:t>
            </w:r>
          </w:p>
          <w:p>
            <w:pPr>
              <w:spacing w:line="360" w:lineRule="auto"/>
              <w:rPr>
                <w:rFonts w:ascii="宋体" w:cs="Times New Roman"/>
              </w:rPr>
            </w:pPr>
            <w:r>
              <w:rPr>
                <w:rFonts w:hint="eastAsia" w:ascii="宋体" w:hAnsi="宋体" w:cs="宋体"/>
              </w:rPr>
              <w:t>【能力目标】</w:t>
            </w:r>
          </w:p>
          <w:p>
            <w:pPr>
              <w:spacing w:line="360" w:lineRule="auto"/>
              <w:rPr>
                <w:rFonts w:ascii="宋体" w:cs="Times New Roman"/>
              </w:rPr>
            </w:pPr>
            <w:r>
              <w:rPr>
                <w:rFonts w:ascii="宋体" w:hAnsi="宋体" w:cs="宋体"/>
              </w:rPr>
              <w:t>1</w:t>
            </w:r>
            <w:r>
              <w:rPr>
                <w:rFonts w:hint="eastAsia" w:ascii="宋体" w:hAnsi="宋体" w:cs="宋体"/>
              </w:rPr>
              <w:t>初步认识电子商务的基本概念；</w:t>
            </w:r>
          </w:p>
          <w:p>
            <w:pPr>
              <w:spacing w:line="360" w:lineRule="auto"/>
              <w:rPr>
                <w:rFonts w:ascii="宋体" w:cs="Times New Roman"/>
              </w:rPr>
            </w:pPr>
            <w:r>
              <w:rPr>
                <w:rFonts w:ascii="宋体" w:hAnsi="宋体" w:cs="宋体"/>
              </w:rPr>
              <w:t>2.</w:t>
            </w:r>
            <w:r>
              <w:rPr>
                <w:rFonts w:hint="eastAsia" w:ascii="宋体" w:hAnsi="宋体" w:cs="宋体"/>
              </w:rPr>
              <w:t>学会基本的网络营销技能</w:t>
            </w:r>
          </w:p>
          <w:p>
            <w:pPr>
              <w:spacing w:line="360" w:lineRule="auto"/>
              <w:rPr>
                <w:rFonts w:ascii="宋体" w:cs="Times New Roman"/>
              </w:rPr>
            </w:pPr>
            <w:r>
              <w:rPr>
                <w:rFonts w:ascii="宋体" w:hAnsi="宋体" w:cs="宋体"/>
              </w:rPr>
              <w:t>3.</w:t>
            </w:r>
            <w:r>
              <w:rPr>
                <w:rFonts w:hint="eastAsia" w:ascii="宋体" w:hAnsi="宋体" w:cs="宋体"/>
              </w:rPr>
              <w:t>熟悉各类电子支付工具盒网上银行的基本操作</w:t>
            </w:r>
          </w:p>
          <w:p>
            <w:pPr>
              <w:spacing w:line="360" w:lineRule="auto"/>
              <w:rPr>
                <w:rFonts w:ascii="宋体" w:cs="Times New Roman"/>
              </w:rPr>
            </w:pPr>
            <w:r>
              <w:rPr>
                <w:rFonts w:ascii="宋体" w:hAnsi="宋体" w:cs="宋体"/>
              </w:rPr>
              <w:t>4</w:t>
            </w:r>
            <w:r>
              <w:rPr>
                <w:rFonts w:hint="eastAsia" w:ascii="宋体" w:hAnsi="宋体" w:cs="宋体"/>
              </w:rPr>
              <w:t>会建网店和装修网店</w:t>
            </w:r>
          </w:p>
          <w:p>
            <w:pPr>
              <w:spacing w:line="360" w:lineRule="auto"/>
              <w:rPr>
                <w:rFonts w:ascii="宋体" w:cs="Times New Roman"/>
              </w:rPr>
            </w:pPr>
          </w:p>
        </w:tc>
        <w:tc>
          <w:tcPr>
            <w:tcW w:w="2567" w:type="dxa"/>
            <w:vAlign w:val="center"/>
          </w:tcPr>
          <w:p>
            <w:pPr>
              <w:spacing w:line="360" w:lineRule="auto"/>
              <w:rPr>
                <w:rFonts w:ascii="宋体" w:cs="Times New Roman"/>
              </w:rPr>
            </w:pPr>
            <w:r>
              <w:rPr>
                <w:rFonts w:ascii="宋体" w:hAnsi="宋体" w:cs="宋体"/>
              </w:rPr>
              <w:t>1.</w:t>
            </w:r>
            <w:r>
              <w:rPr>
                <w:rFonts w:hint="eastAsia" w:ascii="宋体" w:hAnsi="宋体" w:cs="宋体"/>
              </w:rPr>
              <w:t>了解电子商务的发展过程和基本框架；</w:t>
            </w:r>
          </w:p>
          <w:p>
            <w:pPr>
              <w:spacing w:line="360" w:lineRule="auto"/>
              <w:rPr>
                <w:rFonts w:ascii="宋体" w:cs="Times New Roman"/>
              </w:rPr>
            </w:pPr>
            <w:r>
              <w:rPr>
                <w:rFonts w:ascii="宋体" w:hAnsi="宋体" w:cs="宋体"/>
              </w:rPr>
              <w:t>2</w:t>
            </w:r>
            <w:r>
              <w:rPr>
                <w:rFonts w:hint="eastAsia" w:ascii="宋体" w:hAnsi="宋体" w:cs="宋体"/>
              </w:rPr>
              <w:t>电子商务的基本概念；</w:t>
            </w:r>
          </w:p>
          <w:p>
            <w:pPr>
              <w:rPr>
                <w:rFonts w:cs="Times New Roman"/>
              </w:rPr>
            </w:pPr>
            <w:r>
              <w:t>3.</w:t>
            </w:r>
            <w:r>
              <w:rPr>
                <w:rFonts w:hint="eastAsia" w:cs="宋体"/>
              </w:rPr>
              <w:t>理解电子商务的网络基础知识与电子商务安全知识</w:t>
            </w:r>
          </w:p>
          <w:p>
            <w:pPr>
              <w:rPr>
                <w:rFonts w:cs="Times New Roman"/>
              </w:rPr>
            </w:pPr>
            <w:r>
              <w:t>4.</w:t>
            </w:r>
            <w:r>
              <w:rPr>
                <w:rFonts w:hint="eastAsia" w:cs="宋体"/>
              </w:rPr>
              <w:t>掌握当前电子商务盈利模式</w:t>
            </w:r>
          </w:p>
          <w:p>
            <w:pPr>
              <w:rPr>
                <w:rFonts w:cs="Times New Roman"/>
              </w:rPr>
            </w:pPr>
            <w:r>
              <w:t>5</w:t>
            </w:r>
            <w:r>
              <w:rPr>
                <w:rFonts w:hint="eastAsia" w:cs="宋体"/>
              </w:rPr>
              <w:t>了解与电子商务相关的法律法规</w:t>
            </w:r>
          </w:p>
          <w:p>
            <w:pPr>
              <w:rPr>
                <w:rFonts w:cs="Times New Roman"/>
              </w:rPr>
            </w:pPr>
            <w:r>
              <w:t>6</w:t>
            </w:r>
            <w:r>
              <w:rPr>
                <w:rFonts w:hint="eastAsia" w:cs="宋体"/>
              </w:rPr>
              <w:t>电子商务的支付</w:t>
            </w:r>
          </w:p>
          <w:p>
            <w:pPr>
              <w:spacing w:line="360" w:lineRule="auto"/>
              <w:rPr>
                <w:rFonts w:ascii="宋体" w:cs="Times New Roman"/>
              </w:rPr>
            </w:pPr>
          </w:p>
        </w:tc>
        <w:tc>
          <w:tcPr>
            <w:tcW w:w="2781" w:type="dxa"/>
            <w:vAlign w:val="center"/>
          </w:tcPr>
          <w:p>
            <w:pPr>
              <w:pStyle w:val="68"/>
              <w:ind w:left="0" w:leftChars="0"/>
              <w:rPr>
                <w:rFonts w:ascii="宋体"/>
                <w:kern w:val="2"/>
                <w:sz w:val="21"/>
                <w:szCs w:val="21"/>
              </w:rPr>
            </w:pPr>
            <w:r>
              <w:rPr>
                <w:rFonts w:ascii="宋体" w:hAnsi="宋体" w:cs="宋体"/>
                <w:kern w:val="2"/>
                <w:sz w:val="21"/>
                <w:szCs w:val="21"/>
              </w:rPr>
              <w:t xml:space="preserve">1.  </w:t>
            </w:r>
            <w:r>
              <w:rPr>
                <w:rFonts w:hint="eastAsia" w:ascii="宋体" w:hAnsi="宋体" w:cs="宋体"/>
                <w:kern w:val="2"/>
                <w:sz w:val="21"/>
                <w:szCs w:val="21"/>
              </w:rPr>
              <w:t>坚持立德树人，发挥课程的育人功能</w:t>
            </w:r>
          </w:p>
          <w:p>
            <w:pPr>
              <w:pStyle w:val="68"/>
              <w:ind w:left="0" w:leftChars="0"/>
              <w:rPr>
                <w:rFonts w:ascii="宋体"/>
                <w:kern w:val="2"/>
                <w:sz w:val="21"/>
                <w:szCs w:val="21"/>
              </w:rPr>
            </w:pPr>
            <w:r>
              <w:rPr>
                <w:rFonts w:ascii="宋体" w:hAnsi="宋体" w:cs="宋体"/>
                <w:kern w:val="2"/>
                <w:sz w:val="21"/>
                <w:szCs w:val="21"/>
              </w:rPr>
              <w:t>2</w:t>
            </w:r>
            <w:r>
              <w:rPr>
                <w:rFonts w:ascii="宋体" w:cs="宋体"/>
                <w:kern w:val="2"/>
                <w:sz w:val="21"/>
                <w:szCs w:val="21"/>
              </w:rPr>
              <w:t>.</w:t>
            </w:r>
            <w:r>
              <w:rPr>
                <w:rFonts w:hint="eastAsia" w:ascii="宋体" w:hAnsi="宋体" w:cs="宋体"/>
                <w:kern w:val="2"/>
                <w:sz w:val="21"/>
                <w:szCs w:val="21"/>
              </w:rPr>
              <w:t>以基础理论、实践为导向的项目式教学，以企业招聘要求和学生就业为依据指导教学。</w:t>
            </w:r>
          </w:p>
          <w:p>
            <w:pPr>
              <w:spacing w:line="312" w:lineRule="auto"/>
              <w:rPr>
                <w:rFonts w:ascii="宋体" w:cs="Times New Roman"/>
              </w:rPr>
            </w:pPr>
            <w:r>
              <w:rPr>
                <w:rFonts w:ascii="宋体" w:hAnsi="宋体" w:cs="宋体"/>
              </w:rPr>
              <w:t xml:space="preserve"> 3.</w:t>
            </w:r>
            <w:r>
              <w:rPr>
                <w:rFonts w:hint="eastAsia" w:ascii="宋体" w:hAnsi="宋体" w:cs="宋体"/>
              </w:rPr>
              <w:t>本门课程注重学生对电子商务知识的了解，以理论为主</w:t>
            </w:r>
          </w:p>
          <w:p>
            <w:pPr>
              <w:spacing w:line="360" w:lineRule="auto"/>
              <w:rPr>
                <w:rFonts w:ascii="宋体" w:cs="Times New Roman"/>
              </w:rPr>
            </w:pPr>
            <w:r>
              <w:rPr>
                <w:rFonts w:ascii="宋体" w:hAnsi="宋体" w:cs="宋体"/>
              </w:rPr>
              <w:t xml:space="preserve">4. </w:t>
            </w:r>
            <w:r>
              <w:rPr>
                <w:rFonts w:hint="eastAsia" w:ascii="宋体" w:hAnsi="宋体" w:cs="宋体"/>
              </w:rPr>
              <w:t>培养学生扎实、勤奋、创新等职业素养</w:t>
            </w:r>
          </w:p>
          <w:p>
            <w:pPr>
              <w:spacing w:line="360" w:lineRule="auto"/>
              <w:rPr>
                <w:rFonts w:ascii="宋体" w:cs="Times New Roman"/>
              </w:rPr>
            </w:pPr>
            <w:r>
              <w:rPr>
                <w:rFonts w:ascii="宋体" w:hAnsi="宋体" w:cs="宋体"/>
              </w:rPr>
              <w:t>5</w:t>
            </w:r>
            <w:r>
              <w:rPr>
                <w:rFonts w:ascii="宋体" w:cs="宋体"/>
              </w:rPr>
              <w:t>.</w:t>
            </w:r>
            <w:r>
              <w:rPr>
                <w:rFonts w:hint="eastAsia" w:ascii="宋体" w:hAnsi="宋体" w:cs="宋体"/>
              </w:rPr>
              <w:t>以年终考核</w:t>
            </w:r>
            <w:r>
              <w:rPr>
                <w:rFonts w:ascii="宋体" w:hAnsi="宋体" w:cs="宋体"/>
              </w:rPr>
              <w:t>+</w:t>
            </w:r>
            <w:r>
              <w:rPr>
                <w:rFonts w:hint="eastAsia" w:ascii="宋体" w:hAnsi="宋体" w:cs="宋体"/>
              </w:rPr>
              <w:t>阶段过程为基本依据评价课程教学评价（其中阶段项目考核占比</w:t>
            </w:r>
            <w:r>
              <w:rPr>
                <w:rFonts w:ascii="宋体" w:hAnsi="宋体" w:cs="宋体"/>
              </w:rPr>
              <w:t>30%</w:t>
            </w:r>
            <w:r>
              <w:rPr>
                <w:rFonts w:hint="eastAsia" w:ascii="宋体" w:hAnsi="宋体" w:cs="宋体"/>
              </w:rPr>
              <w:t>，期末考试占比</w:t>
            </w:r>
            <w:r>
              <w:rPr>
                <w:rFonts w:ascii="宋体" w:hAnsi="宋体" w:cs="宋体"/>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01" w:type="dxa"/>
            <w:gridSpan w:val="2"/>
            <w:vAlign w:val="center"/>
          </w:tcPr>
          <w:p>
            <w:pPr>
              <w:pStyle w:val="53"/>
              <w:rPr>
                <w:rFonts w:ascii="宋体" w:cs="宋体"/>
                <w:sz w:val="21"/>
                <w:szCs w:val="21"/>
              </w:rPr>
            </w:pPr>
            <w:r>
              <w:rPr>
                <w:rFonts w:ascii="宋体" w:cs="宋体"/>
                <w:sz w:val="21"/>
                <w:szCs w:val="21"/>
              </w:rPr>
              <w:t>5</w:t>
            </w:r>
          </w:p>
        </w:tc>
        <w:tc>
          <w:tcPr>
            <w:tcW w:w="1124" w:type="dxa"/>
            <w:vAlign w:val="center"/>
          </w:tcPr>
          <w:p>
            <w:pPr>
              <w:spacing w:line="360" w:lineRule="auto"/>
              <w:rPr>
                <w:rFonts w:ascii="宋体" w:cs="Times New Roman"/>
              </w:rPr>
            </w:pPr>
            <w:r>
              <w:rPr>
                <w:rFonts w:hint="eastAsia" w:ascii="宋体" w:hAnsi="宋体" w:cs="宋体"/>
              </w:rPr>
              <w:t>电子商务沟通与礼仪</w:t>
            </w:r>
          </w:p>
        </w:tc>
        <w:tc>
          <w:tcPr>
            <w:tcW w:w="2781" w:type="dxa"/>
          </w:tcPr>
          <w:p>
            <w:pPr>
              <w:spacing w:line="360" w:lineRule="auto"/>
              <w:rPr>
                <w:rFonts w:ascii="宋体" w:cs="Times New Roman"/>
              </w:rPr>
            </w:pPr>
            <w:r>
              <w:rPr>
                <w:rFonts w:hint="eastAsia" w:ascii="宋体" w:hAnsi="宋体" w:cs="宋体"/>
              </w:rPr>
              <w:t>【素质目标】</w:t>
            </w:r>
          </w:p>
          <w:p>
            <w:pPr>
              <w:spacing w:line="360" w:lineRule="auto"/>
              <w:rPr>
                <w:rFonts w:ascii="宋体" w:cs="Times New Roman"/>
              </w:rPr>
            </w:pPr>
            <w:r>
              <w:rPr>
                <w:rFonts w:ascii="宋体" w:hAnsi="宋体" w:cs="宋体"/>
              </w:rPr>
              <w:t>1</w:t>
            </w:r>
            <w:r>
              <w:rPr>
                <w:rFonts w:hint="eastAsia" w:ascii="宋体" w:hAnsi="宋体" w:cs="宋体"/>
              </w:rPr>
              <w:t>培养学生的礼仪意识、提高学生自身礼仪修养；</w:t>
            </w:r>
          </w:p>
          <w:p>
            <w:pPr>
              <w:spacing w:line="360" w:lineRule="auto"/>
              <w:rPr>
                <w:rFonts w:ascii="宋体" w:cs="Times New Roman"/>
              </w:rPr>
            </w:pPr>
            <w:r>
              <w:rPr>
                <w:rFonts w:ascii="宋体" w:hAnsi="宋体" w:cs="宋体"/>
              </w:rPr>
              <w:t>2</w:t>
            </w:r>
            <w:r>
              <w:rPr>
                <w:rFonts w:hint="eastAsia" w:ascii="宋体" w:hAnsi="宋体" w:cs="宋体"/>
              </w:rPr>
              <w:t>增强自我表达能力、人际交往能力及应变能力，提高自己在商务场合的竞争能力；</w:t>
            </w:r>
          </w:p>
          <w:p>
            <w:pPr>
              <w:spacing w:line="360" w:lineRule="auto"/>
              <w:rPr>
                <w:rFonts w:ascii="宋体" w:cs="Times New Roman"/>
              </w:rPr>
            </w:pPr>
            <w:r>
              <w:rPr>
                <w:rFonts w:ascii="宋体" w:hAnsi="宋体" w:cs="宋体"/>
              </w:rPr>
              <w:t>3</w:t>
            </w:r>
            <w:r>
              <w:rPr>
                <w:rFonts w:hint="eastAsia" w:ascii="宋体" w:hAnsi="宋体" w:cs="宋体"/>
              </w:rPr>
              <w:t>全面提高学生的共同沟通实践能力</w:t>
            </w:r>
          </w:p>
          <w:p>
            <w:pPr>
              <w:spacing w:line="360" w:lineRule="auto"/>
              <w:rPr>
                <w:rFonts w:ascii="宋体" w:cs="Times New Roman"/>
              </w:rPr>
            </w:pPr>
            <w:r>
              <w:rPr>
                <w:rFonts w:hint="eastAsia" w:ascii="宋体" w:hAnsi="宋体" w:cs="宋体"/>
              </w:rPr>
              <w:t>【知识目标】</w:t>
            </w:r>
          </w:p>
          <w:p>
            <w:pPr>
              <w:spacing w:line="360" w:lineRule="auto"/>
              <w:rPr>
                <w:rFonts w:ascii="宋体" w:cs="Times New Roman"/>
              </w:rPr>
            </w:pPr>
            <w:r>
              <w:rPr>
                <w:rFonts w:ascii="宋体" w:hAnsi="宋体" w:cs="宋体"/>
              </w:rPr>
              <w:t xml:space="preserve">1 </w:t>
            </w:r>
            <w:r>
              <w:rPr>
                <w:rFonts w:hint="eastAsia" w:ascii="宋体" w:hAnsi="宋体" w:cs="宋体"/>
              </w:rPr>
              <w:t>掌握礼仪的内涵</w:t>
            </w:r>
          </w:p>
          <w:p>
            <w:pPr>
              <w:spacing w:line="360" w:lineRule="auto"/>
              <w:rPr>
                <w:rFonts w:ascii="宋体" w:cs="Times New Roman"/>
              </w:rPr>
            </w:pPr>
            <w:r>
              <w:rPr>
                <w:rFonts w:ascii="宋体" w:hAnsi="宋体" w:cs="宋体"/>
              </w:rPr>
              <w:t>2</w:t>
            </w:r>
            <w:r>
              <w:rPr>
                <w:rFonts w:hint="eastAsia" w:ascii="宋体" w:hAnsi="宋体" w:cs="宋体"/>
              </w:rPr>
              <w:t>掌握商务礼仪的价值</w:t>
            </w:r>
          </w:p>
          <w:p>
            <w:pPr>
              <w:spacing w:line="360" w:lineRule="auto"/>
              <w:rPr>
                <w:rFonts w:ascii="宋体" w:cs="Times New Roman"/>
              </w:rPr>
            </w:pPr>
            <w:r>
              <w:rPr>
                <w:rFonts w:ascii="宋体" w:hAnsi="宋体" w:cs="宋体"/>
              </w:rPr>
              <w:t>3</w:t>
            </w:r>
            <w:r>
              <w:rPr>
                <w:rFonts w:hint="eastAsia" w:ascii="宋体" w:hAnsi="宋体" w:cs="宋体"/>
              </w:rPr>
              <w:t>了解沟通的基本原则并掌握实用的沟通技巧</w:t>
            </w:r>
          </w:p>
          <w:p>
            <w:pPr>
              <w:spacing w:line="360" w:lineRule="auto"/>
              <w:rPr>
                <w:rFonts w:ascii="宋体" w:cs="Times New Roman"/>
              </w:rPr>
            </w:pPr>
            <w:r>
              <w:rPr>
                <w:rFonts w:ascii="宋体" w:hAnsi="宋体" w:cs="宋体"/>
              </w:rPr>
              <w:t>4</w:t>
            </w:r>
            <w:r>
              <w:rPr>
                <w:rFonts w:hint="eastAsia" w:ascii="宋体" w:hAnsi="宋体" w:cs="宋体"/>
              </w:rPr>
              <w:t>掌握电子商务销售礼仪的方法</w:t>
            </w:r>
          </w:p>
          <w:p>
            <w:pPr>
              <w:spacing w:line="360" w:lineRule="auto"/>
              <w:rPr>
                <w:rFonts w:ascii="宋体" w:cs="Times New Roman"/>
              </w:rPr>
            </w:pPr>
            <w:r>
              <w:rPr>
                <w:rFonts w:ascii="宋体" w:hAnsi="宋体" w:cs="宋体"/>
              </w:rPr>
              <w:t>5</w:t>
            </w:r>
            <w:r>
              <w:rPr>
                <w:rFonts w:hint="eastAsia" w:ascii="宋体" w:hAnsi="宋体" w:cs="宋体"/>
              </w:rPr>
              <w:t>掌握沟通的艺术</w:t>
            </w:r>
          </w:p>
          <w:p>
            <w:pPr>
              <w:spacing w:line="360" w:lineRule="auto"/>
              <w:rPr>
                <w:rFonts w:ascii="宋体" w:cs="Times New Roman"/>
              </w:rPr>
            </w:pPr>
            <w:r>
              <w:rPr>
                <w:rFonts w:hint="eastAsia" w:ascii="宋体" w:hAnsi="宋体" w:cs="宋体"/>
              </w:rPr>
              <w:t>【能力目标】</w:t>
            </w:r>
          </w:p>
          <w:p>
            <w:pPr>
              <w:spacing w:line="360" w:lineRule="auto"/>
              <w:rPr>
                <w:rFonts w:ascii="宋体" w:cs="Times New Roman"/>
              </w:rPr>
            </w:pPr>
            <w:r>
              <w:rPr>
                <w:rFonts w:ascii="宋体" w:hAnsi="宋体" w:cs="宋体"/>
              </w:rPr>
              <w:t xml:space="preserve">1 </w:t>
            </w:r>
            <w:r>
              <w:rPr>
                <w:rFonts w:hint="eastAsia" w:ascii="宋体" w:hAnsi="宋体" w:cs="宋体"/>
              </w:rPr>
              <w:t>能正确运用个人礼仪的具体要求和行为规范；</w:t>
            </w:r>
          </w:p>
          <w:p>
            <w:pPr>
              <w:spacing w:line="360" w:lineRule="auto"/>
              <w:rPr>
                <w:rFonts w:ascii="宋体" w:cs="Times New Roman"/>
              </w:rPr>
            </w:pPr>
            <w:r>
              <w:rPr>
                <w:rFonts w:ascii="宋体" w:hAnsi="宋体" w:cs="宋体"/>
              </w:rPr>
              <w:t>2</w:t>
            </w:r>
            <w:r>
              <w:rPr>
                <w:rFonts w:hint="eastAsia" w:ascii="宋体" w:hAnsi="宋体" w:cs="宋体"/>
              </w:rPr>
              <w:t>能正确运用公共礼仪的具体要求和行为规范；</w:t>
            </w:r>
          </w:p>
          <w:p>
            <w:pPr>
              <w:spacing w:line="360" w:lineRule="auto"/>
              <w:rPr>
                <w:rFonts w:ascii="宋体" w:cs="Times New Roman"/>
              </w:rPr>
            </w:pPr>
            <w:r>
              <w:rPr>
                <w:rFonts w:ascii="宋体" w:hAnsi="宋体" w:cs="宋体"/>
              </w:rPr>
              <w:t>3</w:t>
            </w:r>
            <w:r>
              <w:rPr>
                <w:rFonts w:hint="eastAsia" w:ascii="宋体" w:hAnsi="宋体" w:cs="宋体"/>
              </w:rPr>
              <w:t>能正确运用交往礼仪的具体要求和行为规范；</w:t>
            </w:r>
          </w:p>
          <w:p>
            <w:pPr>
              <w:spacing w:line="360" w:lineRule="auto"/>
              <w:rPr>
                <w:rFonts w:ascii="宋体" w:cs="Times New Roman"/>
              </w:rPr>
            </w:pPr>
            <w:r>
              <w:rPr>
                <w:rFonts w:ascii="宋体" w:hAnsi="宋体" w:cs="宋体"/>
              </w:rPr>
              <w:t>4</w:t>
            </w:r>
            <w:r>
              <w:rPr>
                <w:rFonts w:hint="eastAsia" w:ascii="宋体" w:hAnsi="宋体" w:cs="宋体"/>
              </w:rPr>
              <w:t>学会灵活运用语言沟通与非语言沟通的主要形式和沟通策略；</w:t>
            </w:r>
          </w:p>
          <w:p>
            <w:pPr>
              <w:spacing w:line="360" w:lineRule="auto"/>
              <w:rPr>
                <w:rFonts w:ascii="宋体" w:cs="Times New Roman"/>
              </w:rPr>
            </w:pPr>
            <w:r>
              <w:rPr>
                <w:rFonts w:ascii="宋体" w:hAnsi="宋体" w:cs="宋体"/>
              </w:rPr>
              <w:t>5</w:t>
            </w:r>
            <w:r>
              <w:rPr>
                <w:rFonts w:hint="eastAsia" w:ascii="宋体" w:hAnsi="宋体" w:cs="宋体"/>
              </w:rPr>
              <w:t>能正确运用针对不同对象和不同场合的沟通技巧；</w:t>
            </w:r>
          </w:p>
          <w:p>
            <w:pPr>
              <w:spacing w:line="360" w:lineRule="auto"/>
              <w:rPr>
                <w:rFonts w:ascii="宋体" w:cs="Times New Roman"/>
              </w:rPr>
            </w:pPr>
          </w:p>
          <w:p>
            <w:pPr>
              <w:spacing w:line="360" w:lineRule="auto"/>
              <w:rPr>
                <w:rFonts w:ascii="宋体" w:cs="Times New Roman"/>
              </w:rPr>
            </w:pPr>
          </w:p>
        </w:tc>
        <w:tc>
          <w:tcPr>
            <w:tcW w:w="2567" w:type="dxa"/>
            <w:vAlign w:val="center"/>
          </w:tcPr>
          <w:p>
            <w:pPr>
              <w:spacing w:line="360" w:lineRule="auto"/>
              <w:rPr>
                <w:rFonts w:ascii="宋体" w:cs="Times New Roman"/>
              </w:rPr>
            </w:pPr>
            <w:r>
              <w:rPr>
                <w:rFonts w:ascii="宋体" w:cs="Times New Roman"/>
                <w:color w:val="000000"/>
                <w:shd w:val="clear" w:color="auto" w:fill="FFFFFF"/>
              </w:rPr>
              <w:t> </w:t>
            </w:r>
            <w:r>
              <w:rPr>
                <w:rFonts w:ascii="宋体" w:hAnsi="宋体" w:cs="宋体"/>
              </w:rPr>
              <w:t xml:space="preserve">1 </w:t>
            </w:r>
            <w:r>
              <w:rPr>
                <w:rFonts w:hint="eastAsia" w:ascii="宋体" w:hAnsi="宋体" w:cs="宋体"/>
              </w:rPr>
              <w:t>掌握礼仪的内涵</w:t>
            </w:r>
          </w:p>
          <w:p>
            <w:pPr>
              <w:spacing w:line="360" w:lineRule="auto"/>
              <w:rPr>
                <w:rFonts w:ascii="宋体" w:cs="Times New Roman"/>
              </w:rPr>
            </w:pPr>
            <w:r>
              <w:rPr>
                <w:rFonts w:ascii="宋体" w:hAnsi="宋体" w:cs="宋体"/>
              </w:rPr>
              <w:t>2</w:t>
            </w:r>
            <w:r>
              <w:rPr>
                <w:rFonts w:hint="eastAsia" w:ascii="宋体" w:hAnsi="宋体" w:cs="宋体"/>
              </w:rPr>
              <w:t>掌握商务礼仪的价值</w:t>
            </w:r>
          </w:p>
          <w:p>
            <w:pPr>
              <w:spacing w:line="360" w:lineRule="auto"/>
              <w:rPr>
                <w:rFonts w:ascii="宋体" w:cs="Times New Roman"/>
              </w:rPr>
            </w:pPr>
            <w:r>
              <w:rPr>
                <w:rFonts w:ascii="宋体" w:hAnsi="宋体" w:cs="宋体"/>
              </w:rPr>
              <w:t>3</w:t>
            </w:r>
            <w:r>
              <w:rPr>
                <w:rFonts w:hint="eastAsia" w:ascii="宋体" w:hAnsi="宋体" w:cs="宋体"/>
              </w:rPr>
              <w:t>了解沟通的基本原则并掌握实用的沟通技巧</w:t>
            </w:r>
          </w:p>
          <w:p>
            <w:pPr>
              <w:spacing w:line="360" w:lineRule="auto"/>
              <w:rPr>
                <w:rFonts w:ascii="宋体" w:cs="Times New Roman"/>
              </w:rPr>
            </w:pPr>
            <w:r>
              <w:rPr>
                <w:rFonts w:ascii="宋体" w:hAnsi="宋体" w:cs="宋体"/>
              </w:rPr>
              <w:t>4</w:t>
            </w:r>
            <w:r>
              <w:rPr>
                <w:rFonts w:hint="eastAsia" w:ascii="宋体" w:hAnsi="宋体" w:cs="宋体"/>
              </w:rPr>
              <w:t>掌握电子商务销售礼仪的方法</w:t>
            </w:r>
          </w:p>
          <w:p>
            <w:pPr>
              <w:spacing w:line="360" w:lineRule="auto"/>
              <w:rPr>
                <w:rFonts w:ascii="宋体" w:cs="Times New Roman"/>
              </w:rPr>
            </w:pPr>
            <w:r>
              <w:rPr>
                <w:rFonts w:ascii="宋体" w:hAnsi="宋体" w:cs="宋体"/>
              </w:rPr>
              <w:t>5</w:t>
            </w:r>
            <w:r>
              <w:rPr>
                <w:rFonts w:hint="eastAsia" w:ascii="宋体" w:hAnsi="宋体" w:cs="宋体"/>
              </w:rPr>
              <w:t>掌握沟通的艺术</w:t>
            </w:r>
          </w:p>
          <w:p>
            <w:pPr>
              <w:spacing w:line="360" w:lineRule="auto"/>
              <w:rPr>
                <w:rFonts w:ascii="宋体" w:cs="Times New Roman"/>
              </w:rPr>
            </w:pPr>
          </w:p>
        </w:tc>
        <w:tc>
          <w:tcPr>
            <w:tcW w:w="2781" w:type="dxa"/>
          </w:tcPr>
          <w:p>
            <w:pPr>
              <w:spacing w:line="360" w:lineRule="auto"/>
              <w:rPr>
                <w:rFonts w:ascii="宋体" w:cs="Times New Roman"/>
              </w:rPr>
            </w:pPr>
            <w:r>
              <w:rPr>
                <w:rFonts w:ascii="宋体" w:hAnsi="宋体" w:cs="宋体"/>
              </w:rPr>
              <w:t>1</w:t>
            </w:r>
            <w:r>
              <w:rPr>
                <w:rFonts w:hint="eastAsia" w:ascii="宋体" w:hAnsi="宋体" w:cs="宋体"/>
              </w:rPr>
              <w:t>在教学中，以学生为主体、教师为主导，以学生自主思考和训练为主，以教师引导启发、讲解示范为辅，融教、学、做为一体，注重学生自主学习和应用能力培养</w:t>
            </w:r>
          </w:p>
          <w:p>
            <w:pPr>
              <w:spacing w:line="360" w:lineRule="auto"/>
              <w:rPr>
                <w:rFonts w:ascii="宋体" w:cs="Times New Roman"/>
              </w:rPr>
            </w:pPr>
            <w:r>
              <w:rPr>
                <w:rFonts w:ascii="宋体" w:hAnsi="宋体" w:cs="宋体"/>
              </w:rPr>
              <w:t xml:space="preserve">2 </w:t>
            </w:r>
            <w:r>
              <w:rPr>
                <w:rFonts w:hint="eastAsia" w:ascii="宋体" w:hAnsi="宋体" w:cs="宋体"/>
              </w:rPr>
              <w:t>在教学中采用示范演示法、情景模拟法、角色扮演法、案例分析法、实践训练法相结合</w:t>
            </w:r>
          </w:p>
          <w:p>
            <w:pPr>
              <w:spacing w:line="360" w:lineRule="auto"/>
              <w:rPr>
                <w:rFonts w:ascii="宋体" w:cs="Times New Roman"/>
              </w:rPr>
            </w:pPr>
            <w:r>
              <w:rPr>
                <w:rFonts w:ascii="宋体" w:hAnsi="宋体" w:cs="宋体"/>
              </w:rPr>
              <w:t xml:space="preserve">3 </w:t>
            </w:r>
            <w:r>
              <w:rPr>
                <w:rFonts w:hint="eastAsia" w:ascii="宋体" w:hAnsi="宋体" w:cs="宋体"/>
              </w:rPr>
              <w:t>评价形式包括对学生学习过程的考核和对学生综合素质的评价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1" w:hRule="atLeast"/>
          <w:jc w:val="center"/>
        </w:trPr>
        <w:tc>
          <w:tcPr>
            <w:tcW w:w="601" w:type="dxa"/>
            <w:vAlign w:val="center"/>
          </w:tcPr>
          <w:p>
            <w:pPr>
              <w:pStyle w:val="53"/>
              <w:rPr>
                <w:rFonts w:ascii="宋体" w:cs="宋体"/>
                <w:sz w:val="21"/>
                <w:szCs w:val="21"/>
              </w:rPr>
            </w:pPr>
            <w:r>
              <w:rPr>
                <w:rFonts w:ascii="宋体" w:cs="宋体"/>
                <w:sz w:val="21"/>
                <w:szCs w:val="21"/>
              </w:rPr>
              <w:t>6</w:t>
            </w:r>
          </w:p>
        </w:tc>
        <w:tc>
          <w:tcPr>
            <w:tcW w:w="1124" w:type="dxa"/>
            <w:vAlign w:val="center"/>
          </w:tcPr>
          <w:p>
            <w:pPr>
              <w:spacing w:line="360" w:lineRule="auto"/>
              <w:rPr>
                <w:rFonts w:ascii="宋体" w:cs="Times New Roman"/>
              </w:rPr>
            </w:pPr>
            <w:r>
              <w:rPr>
                <w:rFonts w:hint="eastAsia" w:ascii="宋体" w:hAnsi="宋体" w:cs="宋体"/>
              </w:rPr>
              <w:t>计算机应用基础</w:t>
            </w:r>
          </w:p>
        </w:tc>
        <w:tc>
          <w:tcPr>
            <w:tcW w:w="2781" w:type="dxa"/>
          </w:tcPr>
          <w:p>
            <w:pPr>
              <w:pStyle w:val="51"/>
              <w:rPr>
                <w:rFonts w:ascii="宋体"/>
              </w:rPr>
            </w:pPr>
            <w:r>
              <w:rPr>
                <w:rFonts w:hint="eastAsia" w:ascii="宋体" w:hAnsi="宋体" w:cs="宋体"/>
              </w:rPr>
              <w:t>【素质目标】</w:t>
            </w:r>
          </w:p>
          <w:p>
            <w:pPr>
              <w:pStyle w:val="51"/>
              <w:rPr>
                <w:rFonts w:ascii="宋体"/>
              </w:rPr>
            </w:pPr>
            <w:r>
              <w:rPr>
                <w:rFonts w:ascii="宋体" w:hAnsi="宋体" w:cs="宋体"/>
              </w:rPr>
              <w:t>1</w:t>
            </w:r>
            <w:r>
              <w:rPr>
                <w:rFonts w:hint="eastAsia" w:ascii="宋体" w:hAnsi="宋体" w:cs="宋体"/>
              </w:rPr>
              <w:t>培养学生获取信息的能力；</w:t>
            </w:r>
            <w:r>
              <w:rPr>
                <w:rFonts w:ascii="宋体" w:hAnsi="宋体" w:cs="宋体"/>
              </w:rPr>
              <w:t>2.</w:t>
            </w:r>
            <w:r>
              <w:rPr>
                <w:rFonts w:hint="eastAsia" w:ascii="宋体" w:hAnsi="宋体" w:cs="宋体"/>
              </w:rPr>
              <w:t>激发学生的兴趣；</w:t>
            </w:r>
          </w:p>
          <w:p>
            <w:pPr>
              <w:pStyle w:val="51"/>
              <w:rPr>
                <w:rFonts w:ascii="宋体"/>
              </w:rPr>
            </w:pPr>
            <w:r>
              <w:rPr>
                <w:rFonts w:ascii="宋体" w:hAnsi="宋体" w:cs="宋体"/>
              </w:rPr>
              <w:t>3.</w:t>
            </w:r>
            <w:r>
              <w:rPr>
                <w:rFonts w:hint="eastAsia" w:ascii="宋体" w:hAnsi="宋体" w:cs="宋体"/>
              </w:rPr>
              <w:t>树立正确的信息社会价值观和责任感</w:t>
            </w:r>
            <w:r>
              <w:rPr>
                <w:rFonts w:ascii="宋体" w:hAnsi="宋体" w:cs="宋体"/>
              </w:rPr>
              <w:t>;</w:t>
            </w:r>
          </w:p>
          <w:p>
            <w:pPr>
              <w:pStyle w:val="51"/>
              <w:rPr>
                <w:rFonts w:ascii="宋体"/>
              </w:rPr>
            </w:pPr>
            <w:r>
              <w:rPr>
                <w:rFonts w:ascii="宋体" w:hAnsi="宋体" w:cs="宋体"/>
              </w:rPr>
              <w:t>4.</w:t>
            </w:r>
            <w:r>
              <w:rPr>
                <w:rFonts w:hint="eastAsia" w:ascii="宋体" w:hAnsi="宋体" w:cs="宋体"/>
              </w:rPr>
              <w:t>培养符合时代要求的信息素养与适应职业发展需要的信息能力</w:t>
            </w:r>
          </w:p>
          <w:p>
            <w:pPr>
              <w:pStyle w:val="51"/>
              <w:rPr>
                <w:rFonts w:ascii="宋体"/>
              </w:rPr>
            </w:pPr>
            <w:r>
              <w:rPr>
                <w:rFonts w:hint="eastAsia" w:ascii="宋体" w:hAnsi="宋体" w:cs="宋体"/>
              </w:rPr>
              <w:t>【知识目标】</w:t>
            </w:r>
          </w:p>
          <w:p>
            <w:pPr>
              <w:pStyle w:val="51"/>
              <w:rPr>
                <w:rFonts w:ascii="宋体"/>
              </w:rPr>
            </w:pPr>
            <w:r>
              <w:rPr>
                <w:rFonts w:ascii="宋体" w:hAnsi="宋体" w:cs="宋体"/>
              </w:rPr>
              <w:t>1.</w:t>
            </w:r>
            <w:r>
              <w:rPr>
                <w:rFonts w:hint="eastAsia" w:ascii="宋体" w:hAnsi="宋体" w:cs="宋体"/>
              </w:rPr>
              <w:t>掌握</w:t>
            </w:r>
            <w:r>
              <w:rPr>
                <w:rFonts w:ascii="宋体" w:hAnsi="宋体" w:cs="宋体"/>
              </w:rPr>
              <w:t>Windows</w:t>
            </w:r>
            <w:r>
              <w:rPr>
                <w:rFonts w:hint="eastAsia" w:ascii="宋体" w:hAnsi="宋体" w:cs="宋体"/>
              </w:rPr>
              <w:t>、</w:t>
            </w:r>
            <w:r>
              <w:rPr>
                <w:rFonts w:ascii="宋体" w:hAnsi="宋体" w:cs="宋体"/>
              </w:rPr>
              <w:t>Word</w:t>
            </w:r>
            <w:r>
              <w:rPr>
                <w:rFonts w:hint="eastAsia" w:ascii="宋体" w:hAnsi="宋体" w:cs="宋体"/>
              </w:rPr>
              <w:t>、</w:t>
            </w:r>
            <w:r>
              <w:rPr>
                <w:rFonts w:ascii="宋体" w:hAnsi="宋体" w:cs="宋体"/>
              </w:rPr>
              <w:t>Excel</w:t>
            </w:r>
            <w:r>
              <w:rPr>
                <w:rFonts w:hint="eastAsia" w:ascii="宋体" w:hAnsi="宋体" w:cs="宋体"/>
              </w:rPr>
              <w:t>、</w:t>
            </w:r>
            <w:r>
              <w:rPr>
                <w:rFonts w:ascii="宋体" w:hAnsi="宋体" w:cs="宋体"/>
              </w:rPr>
              <w:t>PowerPoint</w:t>
            </w:r>
            <w:r>
              <w:rPr>
                <w:rFonts w:hint="eastAsia" w:ascii="宋体" w:hAnsi="宋体" w:cs="宋体"/>
              </w:rPr>
              <w:t>的基本功能和基本操作技巧</w:t>
            </w:r>
          </w:p>
          <w:p>
            <w:pPr>
              <w:pStyle w:val="51"/>
              <w:rPr>
                <w:rFonts w:ascii="宋体"/>
              </w:rPr>
            </w:pPr>
            <w:r>
              <w:rPr>
                <w:rFonts w:hint="eastAsia" w:ascii="宋体" w:hAnsi="宋体" w:cs="宋体"/>
              </w:rPr>
              <w:t>【能力目标】</w:t>
            </w:r>
          </w:p>
          <w:p>
            <w:pPr>
              <w:pStyle w:val="51"/>
              <w:rPr>
                <w:rFonts w:ascii="宋体"/>
              </w:rPr>
            </w:pPr>
            <w:r>
              <w:rPr>
                <w:rFonts w:hint="eastAsia" w:ascii="宋体" w:hAnsi="宋体" w:cs="宋体"/>
              </w:rPr>
              <w:t>应用计算机解决工作与生活中实际问题的能力，使学生具有应用计算机学习其他课程的能力。</w:t>
            </w:r>
          </w:p>
        </w:tc>
        <w:tc>
          <w:tcPr>
            <w:tcW w:w="2567" w:type="dxa"/>
            <w:vAlign w:val="center"/>
          </w:tcPr>
          <w:p>
            <w:pPr>
              <w:spacing w:line="360" w:lineRule="auto"/>
              <w:rPr>
                <w:rFonts w:ascii="宋体" w:cs="Times New Roman"/>
              </w:rPr>
            </w:pPr>
            <w:r>
              <w:rPr>
                <w:rFonts w:ascii="宋体" w:hAnsi="宋体" w:cs="宋体"/>
              </w:rPr>
              <w:t>1.</w:t>
            </w:r>
            <w:r>
              <w:rPr>
                <w:rFonts w:hint="eastAsia" w:ascii="宋体" w:hAnsi="宋体" w:cs="宋体"/>
              </w:rPr>
              <w:t>掌握</w:t>
            </w:r>
            <w:r>
              <w:rPr>
                <w:rFonts w:ascii="宋体" w:hAnsi="宋体" w:cs="宋体"/>
              </w:rPr>
              <w:t>Windows</w:t>
            </w:r>
            <w:r>
              <w:rPr>
                <w:rFonts w:hint="eastAsia" w:ascii="宋体" w:hAnsi="宋体" w:cs="宋体"/>
              </w:rPr>
              <w:t>、</w:t>
            </w:r>
            <w:r>
              <w:rPr>
                <w:rFonts w:ascii="宋体" w:hAnsi="宋体" w:cs="宋体"/>
              </w:rPr>
              <w:t>Word</w:t>
            </w:r>
            <w:r>
              <w:rPr>
                <w:rFonts w:hint="eastAsia" w:ascii="宋体" w:hAnsi="宋体" w:cs="宋体"/>
              </w:rPr>
              <w:t>、</w:t>
            </w:r>
            <w:r>
              <w:rPr>
                <w:rFonts w:ascii="宋体" w:hAnsi="宋体" w:cs="宋体"/>
              </w:rPr>
              <w:t>Excel</w:t>
            </w:r>
            <w:r>
              <w:rPr>
                <w:rFonts w:hint="eastAsia" w:ascii="宋体" w:hAnsi="宋体" w:cs="宋体"/>
              </w:rPr>
              <w:t>、</w:t>
            </w:r>
            <w:r>
              <w:rPr>
                <w:rFonts w:ascii="宋体" w:hAnsi="宋体" w:cs="宋体"/>
              </w:rPr>
              <w:t>PowerPoint</w:t>
            </w:r>
            <w:r>
              <w:rPr>
                <w:rFonts w:hint="eastAsia" w:ascii="宋体" w:hAnsi="宋体" w:cs="宋体"/>
              </w:rPr>
              <w:t>的基本功能和基本操作技巧</w:t>
            </w:r>
            <w:r>
              <w:rPr>
                <w:rFonts w:ascii="宋体" w:hAnsi="宋体" w:cs="宋体"/>
              </w:rPr>
              <w:t>;</w:t>
            </w:r>
          </w:p>
          <w:p>
            <w:pPr>
              <w:rPr>
                <w:rFonts w:cs="Times New Roman"/>
              </w:rPr>
            </w:pPr>
            <w:r>
              <w:t>2.</w:t>
            </w:r>
            <w:r>
              <w:rPr>
                <w:rFonts w:hint="eastAsia" w:cs="宋体"/>
              </w:rPr>
              <w:t>能够使用、维护操作系统；</w:t>
            </w:r>
          </w:p>
          <w:p>
            <w:pPr>
              <w:spacing w:line="360" w:lineRule="auto"/>
              <w:rPr>
                <w:rFonts w:ascii="宋体" w:cs="Times New Roman"/>
                <w:color w:val="000000"/>
                <w:shd w:val="clear" w:color="auto" w:fill="FFFFFF"/>
              </w:rPr>
            </w:pPr>
            <w:r>
              <w:rPr>
                <w:rFonts w:ascii="宋体" w:hAnsi="宋体" w:cs="宋体"/>
              </w:rPr>
              <w:t>3.</w:t>
            </w:r>
            <w:r>
              <w:rPr>
                <w:rFonts w:hint="eastAsia" w:ascii="宋体" w:hAnsi="宋体" w:cs="宋体"/>
              </w:rPr>
              <w:t>能够使用常用工具软件进行文档、表格、演示文稿的编辑</w:t>
            </w:r>
          </w:p>
        </w:tc>
        <w:tc>
          <w:tcPr>
            <w:tcW w:w="2781" w:type="dxa"/>
          </w:tcPr>
          <w:p>
            <w:pPr>
              <w:pStyle w:val="51"/>
              <w:rPr>
                <w:rFonts w:ascii="宋体"/>
              </w:rPr>
            </w:pPr>
            <w:r>
              <w:rPr>
                <w:rFonts w:ascii="宋体" w:hAnsi="宋体" w:cs="宋体"/>
              </w:rPr>
              <w:t>1.</w:t>
            </w:r>
            <w:r>
              <w:rPr>
                <w:rFonts w:hint="eastAsia" w:ascii="宋体" w:hAnsi="宋体" w:cs="宋体"/>
              </w:rPr>
              <w:t>教学方法：采用案例教学法、项目引导、任务驱动教学法、情境教学法等多种教学方法相结合。</w:t>
            </w:r>
          </w:p>
          <w:p>
            <w:pPr>
              <w:pStyle w:val="51"/>
              <w:rPr>
                <w:rFonts w:ascii="宋体"/>
              </w:rPr>
            </w:pPr>
            <w:r>
              <w:rPr>
                <w:rFonts w:ascii="宋体" w:hAnsi="宋体" w:cs="宋体"/>
              </w:rPr>
              <w:t>2.</w:t>
            </w:r>
            <w:r>
              <w:rPr>
                <w:rFonts w:hint="eastAsia" w:ascii="宋体" w:hAnsi="宋体" w:cs="宋体"/>
              </w:rPr>
              <w:t>考核评价：</w:t>
            </w:r>
          </w:p>
          <w:p>
            <w:pPr>
              <w:pStyle w:val="51"/>
              <w:rPr>
                <w:rFonts w:ascii="宋体"/>
              </w:rPr>
            </w:pPr>
            <w:r>
              <w:rPr>
                <w:rFonts w:hint="eastAsia" w:ascii="宋体" w:hAnsi="宋体" w:cs="宋体"/>
              </w:rPr>
              <w:t>①形成性评价占</w:t>
            </w:r>
            <w:r>
              <w:rPr>
                <w:rFonts w:ascii="宋体" w:hAnsi="宋体" w:cs="宋体"/>
              </w:rPr>
              <w:t>50%</w:t>
            </w:r>
            <w:r>
              <w:rPr>
                <w:rFonts w:hint="eastAsia" w:ascii="宋体" w:hAnsi="宋体" w:cs="宋体"/>
              </w:rPr>
              <w:t>，主要是学生平时课堂考勤、发言及理实一体化机房上交的项目，占</w:t>
            </w:r>
            <w:r>
              <w:rPr>
                <w:rFonts w:ascii="宋体" w:hAnsi="宋体" w:cs="宋体"/>
              </w:rPr>
              <w:t>50%</w:t>
            </w:r>
            <w:r>
              <w:rPr>
                <w:rFonts w:hint="eastAsia" w:ascii="宋体" w:hAnsi="宋体" w:cs="宋体"/>
              </w:rPr>
              <w:t>。</w:t>
            </w:r>
          </w:p>
          <w:p>
            <w:pPr>
              <w:spacing w:line="360" w:lineRule="auto"/>
              <w:rPr>
                <w:rFonts w:ascii="宋体" w:cs="Times New Roman"/>
              </w:rPr>
            </w:pPr>
            <w:r>
              <w:rPr>
                <w:rFonts w:hint="eastAsia" w:ascii="宋体" w:hAnsi="宋体" w:cs="宋体"/>
              </w:rPr>
              <w:t>②终结性评价占</w:t>
            </w:r>
            <w:r>
              <w:rPr>
                <w:rFonts w:ascii="宋体" w:hAnsi="宋体" w:cs="宋体"/>
              </w:rPr>
              <w:t>50%</w:t>
            </w:r>
            <w:r>
              <w:rPr>
                <w:rFonts w:hint="eastAsia" w:ascii="宋体" w:hAnsi="宋体" w:cs="宋体"/>
              </w:rPr>
              <w:t>，采用期末理实一体化机房考试。</w:t>
            </w:r>
          </w:p>
        </w:tc>
      </w:tr>
    </w:tbl>
    <w:p>
      <w:pPr>
        <w:pStyle w:val="60"/>
        <w:spacing w:line="360" w:lineRule="auto"/>
        <w:ind w:firstLine="31680"/>
      </w:pPr>
    </w:p>
    <w:p>
      <w:pPr>
        <w:pStyle w:val="60"/>
        <w:spacing w:line="360" w:lineRule="auto"/>
        <w:ind w:firstLine="31680"/>
      </w:pPr>
    </w:p>
    <w:p>
      <w:pPr>
        <w:pStyle w:val="60"/>
        <w:spacing w:line="360" w:lineRule="auto"/>
        <w:ind w:firstLine="31680"/>
      </w:pPr>
    </w:p>
    <w:p>
      <w:pPr>
        <w:pStyle w:val="61"/>
        <w:spacing w:before="0" w:after="0" w:line="360" w:lineRule="auto"/>
      </w:pPr>
    </w:p>
    <w:p>
      <w:pPr>
        <w:pStyle w:val="61"/>
        <w:spacing w:before="0" w:after="0" w:line="360" w:lineRule="auto"/>
      </w:pPr>
    </w:p>
    <w:p>
      <w:pPr>
        <w:pStyle w:val="61"/>
        <w:spacing w:before="0" w:after="0" w:line="360" w:lineRule="auto"/>
      </w:pPr>
    </w:p>
    <w:p>
      <w:pPr>
        <w:pStyle w:val="61"/>
        <w:spacing w:before="0" w:after="0" w:line="360" w:lineRule="auto"/>
      </w:pPr>
    </w:p>
    <w:p>
      <w:pPr>
        <w:pStyle w:val="61"/>
        <w:spacing w:before="0" w:after="0" w:line="360" w:lineRule="auto"/>
      </w:pPr>
    </w:p>
    <w:p>
      <w:pPr>
        <w:pStyle w:val="61"/>
        <w:spacing w:before="0" w:after="0" w:line="360" w:lineRule="auto"/>
        <w:jc w:val="left"/>
      </w:pPr>
    </w:p>
    <w:p>
      <w:pPr>
        <w:pStyle w:val="60"/>
        <w:spacing w:line="360" w:lineRule="auto"/>
        <w:ind w:firstLine="31680"/>
        <w:sectPr>
          <w:pgSz w:w="11906" w:h="16838"/>
          <w:pgMar w:top="1701" w:right="1134" w:bottom="1134" w:left="1134" w:header="851" w:footer="992" w:gutter="0"/>
          <w:pgNumType w:fmt="numberInDash"/>
          <w:cols w:space="720" w:num="1"/>
          <w:docGrid w:linePitch="312" w:charSpace="0"/>
        </w:sectPr>
      </w:pPr>
    </w:p>
    <w:p>
      <w:pPr>
        <w:rPr>
          <w:rFonts w:cs="Times New Roman"/>
        </w:rPr>
      </w:pPr>
    </w:p>
    <w:p>
      <w:pPr>
        <w:spacing w:line="360" w:lineRule="auto"/>
        <w:ind w:firstLine="482" w:firstLineChars="200"/>
        <w:rPr>
          <w:rFonts w:ascii="宋体" w:cs="Times New Roman"/>
          <w:b/>
          <w:bCs/>
          <w:sz w:val="24"/>
          <w:szCs w:val="24"/>
        </w:rPr>
      </w:pPr>
      <w:r>
        <w:rPr>
          <w:rFonts w:ascii="宋体" w:hAnsi="宋体" w:cs="宋体"/>
          <w:b/>
          <w:bCs/>
          <w:sz w:val="24"/>
          <w:szCs w:val="24"/>
        </w:rPr>
        <w:t>(2)</w:t>
      </w:r>
      <w:r>
        <w:rPr>
          <w:rFonts w:hint="eastAsia" w:ascii="宋体" w:hAnsi="宋体" w:cs="宋体"/>
          <w:b/>
          <w:bCs/>
          <w:sz w:val="24"/>
          <w:szCs w:val="24"/>
        </w:rPr>
        <w:t>专业核心课程设置及要求</w:t>
      </w:r>
    </w:p>
    <w:p>
      <w:pPr>
        <w:pStyle w:val="60"/>
        <w:spacing w:line="360" w:lineRule="auto"/>
        <w:ind w:firstLine="31680"/>
      </w:pPr>
      <w:r>
        <w:rPr>
          <w:rFonts w:hint="eastAsia" w:cs="宋体"/>
        </w:rPr>
        <w:t>专业核心课程设置及要求如表</w:t>
      </w:r>
      <w:r>
        <w:t>6</w:t>
      </w:r>
      <w:r>
        <w:rPr>
          <w:rFonts w:hint="eastAsia" w:cs="宋体"/>
        </w:rPr>
        <w:t>所示。</w:t>
      </w:r>
    </w:p>
    <w:p>
      <w:pPr>
        <w:pStyle w:val="61"/>
        <w:spacing w:before="0" w:after="0" w:line="360" w:lineRule="auto"/>
      </w:pPr>
      <w:r>
        <w:rPr>
          <w:rFonts w:hint="eastAsia" w:cs="黑体"/>
        </w:rPr>
        <w:t>表</w:t>
      </w:r>
      <w:r>
        <w:t xml:space="preserve">6  </w:t>
      </w:r>
      <w:r>
        <w:rPr>
          <w:rFonts w:hint="eastAsia" w:cs="黑体"/>
        </w:rPr>
        <w:t>专业核心课程设置及要求</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600"/>
        <w:gridCol w:w="4143"/>
        <w:gridCol w:w="3528"/>
        <w:gridCol w:w="4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20" w:type="dxa"/>
            <w:shd w:val="clear" w:color="auto" w:fill="DBE5F1"/>
            <w:vAlign w:val="center"/>
          </w:tcPr>
          <w:p>
            <w:pPr>
              <w:pStyle w:val="53"/>
              <w:rPr>
                <w:rFonts w:ascii="宋体"/>
                <w:b/>
                <w:bCs/>
                <w:sz w:val="21"/>
                <w:szCs w:val="21"/>
              </w:rPr>
            </w:pPr>
            <w:r>
              <w:rPr>
                <w:rFonts w:hint="eastAsia" w:ascii="宋体" w:hAnsi="宋体" w:cs="宋体"/>
                <w:b/>
                <w:bCs/>
                <w:sz w:val="21"/>
                <w:szCs w:val="21"/>
              </w:rPr>
              <w:t>序号</w:t>
            </w:r>
          </w:p>
        </w:tc>
        <w:tc>
          <w:tcPr>
            <w:tcW w:w="1600" w:type="dxa"/>
            <w:shd w:val="clear" w:color="auto" w:fill="DBE5F1"/>
            <w:vAlign w:val="center"/>
          </w:tcPr>
          <w:p>
            <w:pPr>
              <w:pStyle w:val="53"/>
              <w:rPr>
                <w:rFonts w:ascii="宋体"/>
                <w:b/>
                <w:bCs/>
                <w:sz w:val="21"/>
                <w:szCs w:val="21"/>
              </w:rPr>
            </w:pPr>
            <w:r>
              <w:rPr>
                <w:rFonts w:hint="eastAsia" w:ascii="宋体" w:hAnsi="宋体" w:cs="宋体"/>
                <w:b/>
                <w:bCs/>
                <w:sz w:val="21"/>
                <w:szCs w:val="21"/>
              </w:rPr>
              <w:t>课程名称</w:t>
            </w:r>
          </w:p>
        </w:tc>
        <w:tc>
          <w:tcPr>
            <w:tcW w:w="4143" w:type="dxa"/>
            <w:shd w:val="clear" w:color="auto" w:fill="DBE5F1"/>
            <w:vAlign w:val="center"/>
          </w:tcPr>
          <w:p>
            <w:pPr>
              <w:pStyle w:val="53"/>
              <w:rPr>
                <w:rFonts w:ascii="宋体"/>
                <w:b/>
                <w:bCs/>
                <w:sz w:val="21"/>
                <w:szCs w:val="21"/>
              </w:rPr>
            </w:pPr>
            <w:r>
              <w:rPr>
                <w:rFonts w:hint="eastAsia" w:ascii="宋体" w:hAnsi="宋体" w:cs="宋体"/>
                <w:b/>
                <w:bCs/>
                <w:sz w:val="21"/>
                <w:szCs w:val="21"/>
              </w:rPr>
              <w:t>课程目标</w:t>
            </w:r>
          </w:p>
        </w:tc>
        <w:tc>
          <w:tcPr>
            <w:tcW w:w="3528" w:type="dxa"/>
            <w:shd w:val="clear" w:color="auto" w:fill="DBE5F1"/>
            <w:vAlign w:val="center"/>
          </w:tcPr>
          <w:p>
            <w:pPr>
              <w:pStyle w:val="53"/>
              <w:rPr>
                <w:rFonts w:ascii="宋体"/>
                <w:b/>
                <w:bCs/>
                <w:sz w:val="21"/>
                <w:szCs w:val="21"/>
              </w:rPr>
            </w:pPr>
            <w:r>
              <w:rPr>
                <w:rFonts w:hint="eastAsia" w:ascii="宋体" w:hAnsi="宋体" w:cs="宋体"/>
                <w:b/>
                <w:bCs/>
                <w:sz w:val="21"/>
                <w:szCs w:val="21"/>
              </w:rPr>
              <w:t>主要内容</w:t>
            </w:r>
          </w:p>
        </w:tc>
        <w:tc>
          <w:tcPr>
            <w:tcW w:w="4031" w:type="dxa"/>
            <w:shd w:val="clear" w:color="auto" w:fill="DBE5F1"/>
            <w:vAlign w:val="center"/>
          </w:tcPr>
          <w:p>
            <w:pPr>
              <w:pStyle w:val="53"/>
              <w:rPr>
                <w:rFonts w:ascii="宋体"/>
                <w:b/>
                <w:bCs/>
                <w:sz w:val="21"/>
                <w:szCs w:val="21"/>
              </w:rPr>
            </w:pPr>
            <w:r>
              <w:rPr>
                <w:rFonts w:hint="eastAsia" w:ascii="宋体" w:hAnsi="宋体" w:cs="宋体"/>
                <w:b/>
                <w:bCs/>
                <w:sz w:val="21"/>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20" w:type="dxa"/>
            <w:vAlign w:val="center"/>
          </w:tcPr>
          <w:p>
            <w:pPr>
              <w:pStyle w:val="53"/>
              <w:rPr>
                <w:rFonts w:ascii="宋体"/>
                <w:sz w:val="21"/>
                <w:szCs w:val="21"/>
              </w:rPr>
            </w:pPr>
            <w:r>
              <w:rPr>
                <w:rFonts w:ascii="宋体" w:hAnsi="宋体" w:cs="宋体"/>
                <w:sz w:val="21"/>
                <w:szCs w:val="21"/>
              </w:rPr>
              <w:t>1</w:t>
            </w:r>
          </w:p>
        </w:tc>
        <w:tc>
          <w:tcPr>
            <w:tcW w:w="1600" w:type="dxa"/>
            <w:vAlign w:val="center"/>
          </w:tcPr>
          <w:p>
            <w:pPr>
              <w:pStyle w:val="53"/>
              <w:rPr>
                <w:rFonts w:ascii="宋体"/>
                <w:sz w:val="21"/>
                <w:szCs w:val="21"/>
              </w:rPr>
            </w:pPr>
            <w:r>
              <w:rPr>
                <w:rFonts w:hint="eastAsia" w:ascii="宋体" w:hAnsi="宋体" w:cs="宋体"/>
                <w:sz w:val="21"/>
                <w:szCs w:val="21"/>
              </w:rPr>
              <w:t>淘宝运营实战进阶</w:t>
            </w:r>
          </w:p>
        </w:tc>
        <w:tc>
          <w:tcPr>
            <w:tcW w:w="4143" w:type="dxa"/>
          </w:tcPr>
          <w:p>
            <w:pPr>
              <w:spacing w:line="360" w:lineRule="auto"/>
              <w:rPr>
                <w:rFonts w:ascii="宋体" w:cs="Times New Roman"/>
              </w:rPr>
            </w:pPr>
            <w:r>
              <w:rPr>
                <w:rFonts w:hint="eastAsia" w:ascii="宋体" w:hAnsi="宋体" w:cs="宋体"/>
              </w:rPr>
              <w:t>【素质目标】</w:t>
            </w:r>
          </w:p>
          <w:p>
            <w:pPr>
              <w:spacing w:line="360" w:lineRule="auto"/>
              <w:rPr>
                <w:rFonts w:ascii="宋体" w:cs="Times New Roman"/>
              </w:rPr>
            </w:pPr>
            <w:r>
              <w:rPr>
                <w:rFonts w:ascii="宋体" w:hAnsi="宋体" w:cs="宋体"/>
              </w:rPr>
              <w:t>1.</w:t>
            </w:r>
            <w:r>
              <w:rPr>
                <w:rFonts w:hint="eastAsia" w:ascii="宋体" w:hAnsi="宋体" w:cs="宋体"/>
              </w:rPr>
              <w:t>培养学生认真负责的工作态度，独立思考、勇于创新的精神</w:t>
            </w:r>
          </w:p>
          <w:p>
            <w:pPr>
              <w:spacing w:line="360" w:lineRule="auto"/>
              <w:rPr>
                <w:rFonts w:ascii="宋体" w:cs="Times New Roman"/>
              </w:rPr>
            </w:pPr>
            <w:r>
              <w:rPr>
                <w:rFonts w:ascii="宋体" w:hAnsi="宋体" w:cs="宋体"/>
              </w:rPr>
              <w:t>2.</w:t>
            </w:r>
            <w:r>
              <w:rPr>
                <w:rFonts w:hint="eastAsia" w:ascii="宋体" w:hAnsi="宋体" w:cs="宋体"/>
              </w:rPr>
              <w:t>加强职业道德意识，具有爱岗敬业、勇于奉献的精神；</w:t>
            </w:r>
          </w:p>
          <w:p>
            <w:pPr>
              <w:pStyle w:val="53"/>
              <w:jc w:val="both"/>
              <w:rPr>
                <w:rFonts w:ascii="宋体"/>
                <w:sz w:val="21"/>
                <w:szCs w:val="21"/>
              </w:rPr>
            </w:pPr>
            <w:r>
              <w:rPr>
                <w:rFonts w:ascii="宋体" w:hAnsi="宋体" w:cs="宋体"/>
                <w:sz w:val="21"/>
                <w:szCs w:val="21"/>
              </w:rPr>
              <w:t>3.</w:t>
            </w:r>
            <w:r>
              <w:rPr>
                <w:rFonts w:hint="eastAsia" w:ascii="宋体" w:hAnsi="宋体" w:cs="宋体"/>
                <w:sz w:val="21"/>
                <w:szCs w:val="21"/>
              </w:rPr>
              <w:t>培养学生良好的职业道德和较强的工作责任心</w:t>
            </w:r>
          </w:p>
          <w:p>
            <w:pPr>
              <w:pStyle w:val="53"/>
              <w:jc w:val="both"/>
              <w:rPr>
                <w:rFonts w:ascii="宋体"/>
                <w:sz w:val="21"/>
                <w:szCs w:val="21"/>
              </w:rPr>
            </w:pPr>
            <w:r>
              <w:rPr>
                <w:rFonts w:ascii="宋体" w:hAnsi="宋体" w:cs="宋体"/>
                <w:sz w:val="21"/>
                <w:szCs w:val="21"/>
              </w:rPr>
              <w:t>4.</w:t>
            </w:r>
            <w:r>
              <w:rPr>
                <w:rFonts w:hint="eastAsia" w:ascii="宋体" w:hAnsi="宋体" w:cs="宋体"/>
                <w:sz w:val="21"/>
                <w:szCs w:val="21"/>
              </w:rPr>
              <w:t>培养学生的沟通能力和协作精神。</w:t>
            </w:r>
          </w:p>
          <w:p>
            <w:pPr>
              <w:spacing w:line="360" w:lineRule="auto"/>
              <w:rPr>
                <w:rFonts w:ascii="宋体" w:cs="Times New Roman"/>
              </w:rPr>
            </w:pPr>
            <w:r>
              <w:rPr>
                <w:rFonts w:ascii="宋体" w:hAnsi="宋体" w:cs="宋体"/>
              </w:rPr>
              <w:t>5.</w:t>
            </w:r>
            <w:r>
              <w:rPr>
                <w:rFonts w:hint="eastAsia" w:ascii="宋体" w:hAnsi="宋体" w:cs="宋体"/>
              </w:rPr>
              <w:t>培养学生网店运营的职业素质，精益求精的学习态度，良好的抗压心理素质。</w:t>
            </w:r>
          </w:p>
          <w:p>
            <w:pPr>
              <w:spacing w:line="360" w:lineRule="auto"/>
              <w:rPr>
                <w:rFonts w:ascii="宋体" w:cs="Times New Roman"/>
              </w:rPr>
            </w:pPr>
            <w:r>
              <w:rPr>
                <w:rFonts w:hint="eastAsia" w:ascii="宋体" w:hAnsi="宋体" w:cs="宋体"/>
              </w:rPr>
              <w:t>【知识目标】</w:t>
            </w:r>
          </w:p>
          <w:p>
            <w:pPr>
              <w:spacing w:line="360" w:lineRule="auto"/>
              <w:rPr>
                <w:rFonts w:ascii="宋体" w:cs="Times New Roman"/>
              </w:rPr>
            </w:pPr>
            <w:r>
              <w:rPr>
                <w:rFonts w:ascii="宋体" w:hAnsi="宋体" w:cs="宋体"/>
              </w:rPr>
              <w:t>1.</w:t>
            </w:r>
            <w:r>
              <w:rPr>
                <w:rFonts w:hint="eastAsia" w:ascii="宋体" w:hAnsi="宋体" w:cs="宋体"/>
              </w:rPr>
              <w:t>掌握淘宝了、开店的具体流程以及相关安全知识，相关法律知识等</w:t>
            </w:r>
          </w:p>
          <w:p>
            <w:pPr>
              <w:spacing w:line="360" w:lineRule="auto"/>
              <w:rPr>
                <w:rFonts w:ascii="宋体" w:cs="Times New Roman"/>
              </w:rPr>
            </w:pPr>
            <w:r>
              <w:rPr>
                <w:rFonts w:hint="eastAsia" w:ascii="宋体" w:hAnsi="宋体" w:cs="宋体"/>
              </w:rPr>
              <w:t>【能力目标】</w:t>
            </w:r>
          </w:p>
          <w:p>
            <w:pPr>
              <w:spacing w:line="360" w:lineRule="auto"/>
              <w:rPr>
                <w:rFonts w:ascii="宋体" w:cs="Times New Roman"/>
              </w:rPr>
            </w:pPr>
            <w:r>
              <w:rPr>
                <w:rFonts w:ascii="宋体" w:hAnsi="宋体" w:cs="宋体"/>
              </w:rPr>
              <w:t>1.</w:t>
            </w:r>
            <w:r>
              <w:rPr>
                <w:rFonts w:hint="eastAsia" w:ascii="宋体" w:hAnsi="宋体" w:cs="宋体"/>
              </w:rPr>
              <w:t>具备网络市场调研与数据分析能力；</w:t>
            </w:r>
          </w:p>
          <w:p>
            <w:pPr>
              <w:spacing w:line="360" w:lineRule="auto"/>
              <w:rPr>
                <w:rFonts w:ascii="宋体" w:cs="Times New Roman"/>
              </w:rPr>
            </w:pPr>
            <w:r>
              <w:rPr>
                <w:rFonts w:ascii="宋体" w:hAnsi="宋体" w:cs="宋体"/>
              </w:rPr>
              <w:t>2.</w:t>
            </w:r>
            <w:r>
              <w:rPr>
                <w:rFonts w:hint="eastAsia" w:ascii="宋体" w:hAnsi="宋体" w:cs="宋体"/>
              </w:rPr>
              <w:t>具备商品选品、信息发布、商品优化等店铺日常运营的能力；</w:t>
            </w:r>
          </w:p>
          <w:p>
            <w:pPr>
              <w:spacing w:line="360" w:lineRule="auto"/>
              <w:rPr>
                <w:rFonts w:ascii="宋体" w:cs="Times New Roman"/>
              </w:rPr>
            </w:pPr>
            <w:r>
              <w:rPr>
                <w:rFonts w:ascii="宋体" w:hAnsi="宋体" w:cs="宋体"/>
              </w:rPr>
              <w:t>3.</w:t>
            </w:r>
            <w:r>
              <w:rPr>
                <w:rFonts w:hint="eastAsia" w:ascii="宋体" w:hAnsi="宋体" w:cs="宋体"/>
              </w:rPr>
              <w:t>具备网络营销与推广的能力</w:t>
            </w:r>
          </w:p>
          <w:p>
            <w:pPr>
              <w:pStyle w:val="53"/>
              <w:jc w:val="both"/>
              <w:rPr>
                <w:rFonts w:ascii="宋体"/>
                <w:sz w:val="21"/>
                <w:szCs w:val="21"/>
              </w:rPr>
            </w:pPr>
          </w:p>
        </w:tc>
        <w:tc>
          <w:tcPr>
            <w:tcW w:w="3528" w:type="dxa"/>
          </w:tcPr>
          <w:p>
            <w:pPr>
              <w:pStyle w:val="55"/>
              <w:rPr>
                <w:rFonts w:ascii="宋体"/>
                <w:sz w:val="21"/>
                <w:szCs w:val="21"/>
              </w:rPr>
            </w:pPr>
            <w:r>
              <w:rPr>
                <w:rFonts w:ascii="宋体" w:hAnsi="宋体" w:cs="宋体"/>
                <w:sz w:val="21"/>
                <w:szCs w:val="21"/>
              </w:rPr>
              <w:t>1.</w:t>
            </w:r>
            <w:r>
              <w:rPr>
                <w:rFonts w:hint="eastAsia" w:ascii="宋体" w:hAnsi="宋体" w:cs="宋体"/>
                <w:sz w:val="21"/>
                <w:szCs w:val="21"/>
              </w:rPr>
              <w:t>熟悉网络市场调研相关知识</w:t>
            </w:r>
          </w:p>
          <w:p>
            <w:pPr>
              <w:pStyle w:val="55"/>
              <w:rPr>
                <w:rFonts w:ascii="宋体"/>
                <w:sz w:val="21"/>
                <w:szCs w:val="21"/>
              </w:rPr>
            </w:pPr>
            <w:r>
              <w:rPr>
                <w:rFonts w:ascii="宋体" w:hAnsi="宋体" w:cs="宋体"/>
                <w:sz w:val="21"/>
                <w:szCs w:val="21"/>
              </w:rPr>
              <w:t>2.</w:t>
            </w:r>
            <w:r>
              <w:rPr>
                <w:rFonts w:hint="eastAsia" w:ascii="宋体" w:hAnsi="宋体" w:cs="宋体"/>
                <w:sz w:val="21"/>
                <w:szCs w:val="21"/>
              </w:rPr>
              <w:t>掌握网络开店的必备理论知识和基本流程；</w:t>
            </w:r>
          </w:p>
          <w:p>
            <w:pPr>
              <w:spacing w:line="360" w:lineRule="auto"/>
              <w:rPr>
                <w:rFonts w:ascii="宋体" w:cs="Times New Roman"/>
              </w:rPr>
            </w:pPr>
            <w:r>
              <w:rPr>
                <w:rFonts w:ascii="宋体" w:hAnsi="宋体" w:cs="宋体"/>
              </w:rPr>
              <w:t>3.</w:t>
            </w:r>
            <w:r>
              <w:rPr>
                <w:rFonts w:hint="eastAsia" w:ascii="宋体" w:hAnsi="宋体" w:cs="宋体"/>
              </w:rPr>
              <w:t>了解淘宝客服，淘宝店长等各项基本素质要求；</w:t>
            </w:r>
          </w:p>
          <w:p>
            <w:pPr>
              <w:pStyle w:val="55"/>
              <w:rPr>
                <w:rFonts w:ascii="宋体"/>
                <w:sz w:val="21"/>
                <w:szCs w:val="21"/>
              </w:rPr>
            </w:pPr>
            <w:r>
              <w:rPr>
                <w:rFonts w:ascii="宋体" w:hAnsi="宋体" w:cs="宋体"/>
                <w:sz w:val="21"/>
                <w:szCs w:val="21"/>
              </w:rPr>
              <w:t>4</w:t>
            </w:r>
            <w:r>
              <w:rPr>
                <w:rFonts w:hint="eastAsia" w:ascii="宋体" w:hAnsi="宋体" w:cs="宋体"/>
                <w:sz w:val="21"/>
                <w:szCs w:val="21"/>
              </w:rPr>
              <w:t>．掌握淘宝相关行业具体要求并掌握开店、装修、运营、推广基本流程。</w:t>
            </w:r>
          </w:p>
        </w:tc>
        <w:tc>
          <w:tcPr>
            <w:tcW w:w="4031" w:type="dxa"/>
          </w:tcPr>
          <w:p>
            <w:pPr>
              <w:spacing w:line="360" w:lineRule="auto"/>
              <w:rPr>
                <w:rFonts w:ascii="宋体" w:cs="Times New Roman"/>
              </w:rPr>
            </w:pPr>
            <w:r>
              <w:rPr>
                <w:rFonts w:ascii="宋体" w:hAnsi="宋体" w:cs="宋体"/>
              </w:rPr>
              <w:t xml:space="preserve">1 </w:t>
            </w:r>
            <w:r>
              <w:rPr>
                <w:rFonts w:hint="eastAsia" w:ascii="宋体" w:hAnsi="宋体" w:cs="宋体"/>
              </w:rPr>
              <w:t>在教学过程中采用“做中学，做中教”的方式，方便以工作过程为导向，实现学习的过程和产品的加工过程的有机高效的整合，为学生提供体验完整过程的好的学习的可能和机会。</w:t>
            </w:r>
          </w:p>
          <w:p>
            <w:pPr>
              <w:spacing w:line="360" w:lineRule="auto"/>
              <w:rPr>
                <w:rFonts w:ascii="宋体" w:cs="Times New Roman"/>
              </w:rPr>
            </w:pPr>
            <w:r>
              <w:rPr>
                <w:rFonts w:ascii="宋体" w:hAnsi="宋体" w:cs="宋体"/>
              </w:rPr>
              <w:t>2</w:t>
            </w:r>
            <w:r>
              <w:rPr>
                <w:rFonts w:hint="eastAsia" w:ascii="宋体" w:hAnsi="宋体" w:cs="宋体"/>
              </w:rPr>
              <w:t>以年终考核</w:t>
            </w:r>
            <w:r>
              <w:rPr>
                <w:rFonts w:ascii="宋体" w:hAnsi="宋体" w:cs="宋体"/>
              </w:rPr>
              <w:t>+</w:t>
            </w:r>
            <w:r>
              <w:rPr>
                <w:rFonts w:hint="eastAsia" w:ascii="宋体" w:hAnsi="宋体" w:cs="宋体"/>
              </w:rPr>
              <w:t>阶段过程为基本依据评价课程教学评价（其中阶段项目考核占比</w:t>
            </w:r>
            <w:r>
              <w:rPr>
                <w:rFonts w:ascii="宋体" w:hAnsi="宋体" w:cs="宋体"/>
              </w:rPr>
              <w:t>30%</w:t>
            </w:r>
            <w:r>
              <w:rPr>
                <w:rFonts w:hint="eastAsia" w:ascii="宋体" w:hAnsi="宋体" w:cs="宋体"/>
              </w:rPr>
              <w:t>，期末考试占比</w:t>
            </w:r>
            <w:r>
              <w:rPr>
                <w:rFonts w:ascii="宋体" w:hAnsi="宋体" w:cs="宋体"/>
              </w:rPr>
              <w:t>70%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20" w:type="dxa"/>
            <w:vAlign w:val="center"/>
          </w:tcPr>
          <w:p>
            <w:pPr>
              <w:pStyle w:val="53"/>
              <w:rPr>
                <w:rFonts w:ascii="宋体" w:cs="宋体"/>
                <w:sz w:val="21"/>
                <w:szCs w:val="21"/>
              </w:rPr>
            </w:pPr>
            <w:r>
              <w:rPr>
                <w:rFonts w:ascii="宋体" w:cs="宋体"/>
                <w:sz w:val="21"/>
                <w:szCs w:val="21"/>
              </w:rPr>
              <w:t>2</w:t>
            </w:r>
          </w:p>
        </w:tc>
        <w:tc>
          <w:tcPr>
            <w:tcW w:w="1600" w:type="dxa"/>
            <w:vAlign w:val="center"/>
          </w:tcPr>
          <w:p>
            <w:pPr>
              <w:spacing w:line="360" w:lineRule="auto"/>
              <w:rPr>
                <w:rFonts w:ascii="宋体" w:cs="Times New Roman"/>
              </w:rPr>
            </w:pPr>
            <w:r>
              <w:rPr>
                <w:rFonts w:hint="eastAsia" w:ascii="宋体" w:hAnsi="宋体" w:cs="宋体"/>
              </w:rPr>
              <w:t>爆款文案</w:t>
            </w:r>
          </w:p>
        </w:tc>
        <w:tc>
          <w:tcPr>
            <w:tcW w:w="4143" w:type="dxa"/>
          </w:tcPr>
          <w:p>
            <w:pPr>
              <w:spacing w:line="360" w:lineRule="auto"/>
              <w:rPr>
                <w:rFonts w:ascii="宋体" w:cs="Times New Roman"/>
              </w:rPr>
            </w:pPr>
            <w:r>
              <w:rPr>
                <w:rFonts w:hint="eastAsia" w:ascii="宋体" w:hAnsi="宋体" w:cs="宋体"/>
              </w:rPr>
              <w:t>【素质目标】</w:t>
            </w:r>
          </w:p>
          <w:p>
            <w:pPr>
              <w:spacing w:line="360" w:lineRule="auto"/>
              <w:rPr>
                <w:rFonts w:ascii="宋体" w:cs="Times New Roman"/>
              </w:rPr>
            </w:pPr>
            <w:r>
              <w:rPr>
                <w:rFonts w:ascii="宋体" w:hAnsi="宋体" w:cs="宋体"/>
              </w:rPr>
              <w:t>1.</w:t>
            </w:r>
            <w:r>
              <w:rPr>
                <w:rFonts w:hint="eastAsia" w:ascii="宋体" w:hAnsi="宋体" w:cs="宋体"/>
              </w:rPr>
              <w:t>培养学生养成独立思考、崇尚科学与艺术的学习习惯和严格遵守行业标准、国家广告法规以及求真务实、踏实严谨的职业习惯；</w:t>
            </w:r>
          </w:p>
          <w:p>
            <w:pPr>
              <w:rPr>
                <w:rFonts w:cs="Times New Roman"/>
              </w:rPr>
            </w:pPr>
            <w:r>
              <w:t>2.</w:t>
            </w:r>
            <w:r>
              <w:rPr>
                <w:rFonts w:hint="eastAsia" w:cs="宋体"/>
              </w:rPr>
              <w:t>树立较强的广告人意识及创新意识；</w:t>
            </w:r>
          </w:p>
          <w:p>
            <w:pPr>
              <w:spacing w:line="360" w:lineRule="auto"/>
              <w:rPr>
                <w:rFonts w:ascii="宋体" w:cs="Times New Roman"/>
              </w:rPr>
            </w:pPr>
            <w:r>
              <w:rPr>
                <w:rFonts w:ascii="宋体" w:hAnsi="宋体" w:cs="宋体"/>
              </w:rPr>
              <w:t>3.</w:t>
            </w:r>
            <w:r>
              <w:rPr>
                <w:rFonts w:hint="eastAsia" w:ascii="宋体" w:hAnsi="宋体" w:cs="宋体"/>
              </w:rPr>
              <w:t>初步具有分析、设计、撰写、修改和与广告策划、平面设计人员的沟通协调的能力。【知识目标】</w:t>
            </w:r>
          </w:p>
          <w:p>
            <w:pPr>
              <w:spacing w:line="360" w:lineRule="auto"/>
              <w:rPr>
                <w:rFonts w:ascii="宋体" w:cs="Times New Roman"/>
              </w:rPr>
            </w:pPr>
            <w:r>
              <w:rPr>
                <w:rFonts w:hint="eastAsia" w:ascii="宋体" w:hAnsi="宋体" w:cs="宋体"/>
              </w:rPr>
              <w:t>掌握多种文案撰写方式，了解不同文案所具备不同的营销效果</w:t>
            </w:r>
          </w:p>
          <w:p>
            <w:pPr>
              <w:spacing w:line="360" w:lineRule="auto"/>
              <w:rPr>
                <w:rFonts w:ascii="宋体" w:cs="Times New Roman"/>
              </w:rPr>
            </w:pPr>
            <w:r>
              <w:rPr>
                <w:rFonts w:hint="eastAsia" w:ascii="宋体" w:hAnsi="宋体" w:cs="宋体"/>
              </w:rPr>
              <w:t>【能力目标】</w:t>
            </w:r>
          </w:p>
          <w:p>
            <w:pPr>
              <w:spacing w:line="360" w:lineRule="auto"/>
              <w:rPr>
                <w:rFonts w:ascii="宋体" w:cs="Times New Roman"/>
              </w:rPr>
            </w:pPr>
            <w:r>
              <w:rPr>
                <w:rFonts w:hint="eastAsia" w:ascii="宋体" w:hAnsi="宋体" w:cs="宋体"/>
              </w:rPr>
              <w:t>具有自主运营各大新媒体账号的能力，学会利用文案来实现不同的炒作效果</w:t>
            </w:r>
          </w:p>
        </w:tc>
        <w:tc>
          <w:tcPr>
            <w:tcW w:w="3528" w:type="dxa"/>
          </w:tcPr>
          <w:p>
            <w:pPr>
              <w:spacing w:line="360" w:lineRule="auto"/>
              <w:rPr>
                <w:rFonts w:ascii="宋体" w:cs="Times New Roman"/>
              </w:rPr>
            </w:pPr>
            <w:r>
              <w:rPr>
                <w:rFonts w:ascii="宋体" w:hAnsi="宋体" w:cs="宋体"/>
              </w:rPr>
              <w:t>1.</w:t>
            </w:r>
            <w:r>
              <w:rPr>
                <w:rFonts w:hint="eastAsia" w:ascii="宋体" w:hAnsi="宋体" w:cs="宋体"/>
              </w:rPr>
              <w:t>了解文案在网络营销活动中的重要作用；</w:t>
            </w:r>
          </w:p>
          <w:p>
            <w:pPr>
              <w:spacing w:line="360" w:lineRule="auto"/>
              <w:rPr>
                <w:rFonts w:ascii="宋体" w:cs="Times New Roman"/>
              </w:rPr>
            </w:pPr>
            <w:r>
              <w:rPr>
                <w:rFonts w:ascii="宋体" w:hAnsi="宋体" w:cs="宋体"/>
              </w:rPr>
              <w:t xml:space="preserve">2. </w:t>
            </w:r>
            <w:r>
              <w:rPr>
                <w:rFonts w:hint="eastAsia" w:ascii="宋体" w:hAnsi="宋体" w:cs="宋体"/>
              </w:rPr>
              <w:t>掌握多种文案撰写方式；</w:t>
            </w:r>
          </w:p>
          <w:p>
            <w:pPr>
              <w:spacing w:line="360" w:lineRule="auto"/>
              <w:rPr>
                <w:rFonts w:ascii="宋体" w:cs="Times New Roman"/>
              </w:rPr>
            </w:pPr>
            <w:r>
              <w:rPr>
                <w:rFonts w:ascii="宋体" w:hAnsi="宋体" w:cs="宋体"/>
              </w:rPr>
              <w:t>3.</w:t>
            </w:r>
            <w:r>
              <w:rPr>
                <w:rFonts w:hint="eastAsia" w:ascii="宋体" w:hAnsi="宋体" w:cs="宋体"/>
              </w:rPr>
              <w:t>了解不同文案所具备不同的营销效果；</w:t>
            </w:r>
          </w:p>
          <w:p>
            <w:pPr>
              <w:pStyle w:val="55"/>
              <w:rPr>
                <w:rFonts w:ascii="宋体" w:cs="宋体"/>
                <w:sz w:val="21"/>
                <w:szCs w:val="21"/>
              </w:rPr>
            </w:pPr>
            <w:r>
              <w:rPr>
                <w:rFonts w:ascii="宋体" w:hAnsi="宋体" w:cs="宋体"/>
                <w:sz w:val="21"/>
                <w:szCs w:val="21"/>
              </w:rPr>
              <w:t>4</w:t>
            </w:r>
            <w:r>
              <w:rPr>
                <w:rFonts w:hint="eastAsia" w:ascii="宋体" w:hAnsi="宋体" w:cs="宋体"/>
                <w:sz w:val="21"/>
                <w:szCs w:val="21"/>
              </w:rPr>
              <w:t>．学会利用文案来实现不同的炒作效果。</w:t>
            </w:r>
          </w:p>
          <w:p>
            <w:pPr>
              <w:pStyle w:val="55"/>
              <w:rPr>
                <w:rFonts w:ascii="宋体"/>
                <w:sz w:val="21"/>
                <w:szCs w:val="21"/>
              </w:rPr>
            </w:pPr>
          </w:p>
          <w:p>
            <w:pPr>
              <w:pStyle w:val="55"/>
              <w:rPr>
                <w:rFonts w:ascii="宋体"/>
                <w:sz w:val="21"/>
                <w:szCs w:val="21"/>
              </w:rPr>
            </w:pPr>
          </w:p>
        </w:tc>
        <w:tc>
          <w:tcPr>
            <w:tcW w:w="4031" w:type="dxa"/>
          </w:tcPr>
          <w:p>
            <w:pPr>
              <w:spacing w:line="360" w:lineRule="auto"/>
              <w:rPr>
                <w:rFonts w:ascii="宋体" w:cs="Times New Roman"/>
              </w:rPr>
            </w:pPr>
            <w:r>
              <w:rPr>
                <w:rFonts w:ascii="宋体" w:hAnsi="宋体" w:cs="宋体"/>
              </w:rPr>
              <w:t>1</w:t>
            </w:r>
            <w:r>
              <w:rPr>
                <w:rFonts w:hint="eastAsia" w:ascii="宋体" w:hAnsi="宋体" w:cs="宋体"/>
              </w:rPr>
              <w:t>利用多媒体教学，展示多种优秀文案实例以及不同的平台，让学生充分的了解到不同平台不同文案所带来的不同营销效果，同时需要格外重视学生的写作能力</w:t>
            </w:r>
          </w:p>
          <w:p>
            <w:pPr>
              <w:spacing w:line="360" w:lineRule="auto"/>
              <w:rPr>
                <w:rFonts w:ascii="宋体" w:cs="Times New Roman"/>
              </w:rPr>
            </w:pPr>
            <w:r>
              <w:rPr>
                <w:rFonts w:ascii="宋体" w:hAnsi="宋体" w:cs="宋体"/>
              </w:rPr>
              <w:t>2</w:t>
            </w:r>
            <w:r>
              <w:rPr>
                <w:rFonts w:hint="eastAsia" w:ascii="宋体" w:hAnsi="宋体" w:cs="宋体"/>
              </w:rPr>
              <w:t>以年终考核</w:t>
            </w:r>
            <w:r>
              <w:rPr>
                <w:rFonts w:ascii="宋体" w:hAnsi="宋体" w:cs="宋体"/>
              </w:rPr>
              <w:t>+</w:t>
            </w:r>
            <w:r>
              <w:rPr>
                <w:rFonts w:hint="eastAsia" w:ascii="宋体" w:hAnsi="宋体" w:cs="宋体"/>
              </w:rPr>
              <w:t>阶段过程为基本依据评价课程教学评价（其中阶段项目考核占比</w:t>
            </w:r>
            <w:r>
              <w:rPr>
                <w:rFonts w:ascii="宋体" w:hAnsi="宋体" w:cs="宋体"/>
              </w:rPr>
              <w:t>30%</w:t>
            </w:r>
            <w:r>
              <w:rPr>
                <w:rFonts w:hint="eastAsia" w:ascii="宋体" w:hAnsi="宋体" w:cs="宋体"/>
              </w:rPr>
              <w:t>，期末考试占比</w:t>
            </w:r>
            <w:r>
              <w:rPr>
                <w:rFonts w:ascii="宋体" w:hAnsi="宋体" w:cs="宋体"/>
              </w:rPr>
              <w:t>70%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20" w:type="dxa"/>
            <w:vAlign w:val="center"/>
          </w:tcPr>
          <w:p>
            <w:pPr>
              <w:pStyle w:val="53"/>
              <w:rPr>
                <w:rFonts w:ascii="宋体" w:cs="宋体"/>
                <w:sz w:val="21"/>
                <w:szCs w:val="21"/>
              </w:rPr>
            </w:pPr>
            <w:r>
              <w:rPr>
                <w:rFonts w:ascii="宋体" w:cs="宋体"/>
                <w:sz w:val="21"/>
                <w:szCs w:val="21"/>
              </w:rPr>
              <w:t>3</w:t>
            </w:r>
          </w:p>
        </w:tc>
        <w:tc>
          <w:tcPr>
            <w:tcW w:w="1600" w:type="dxa"/>
            <w:vAlign w:val="center"/>
          </w:tcPr>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r>
              <w:rPr>
                <w:rFonts w:hint="eastAsia" w:ascii="宋体" w:hAnsi="宋体" w:cs="宋体"/>
              </w:rPr>
              <w:t>网店金牌客服</w:t>
            </w:r>
          </w:p>
        </w:tc>
        <w:tc>
          <w:tcPr>
            <w:tcW w:w="4143" w:type="dxa"/>
          </w:tcPr>
          <w:p>
            <w:pPr>
              <w:spacing w:line="360" w:lineRule="auto"/>
              <w:rPr>
                <w:rFonts w:ascii="宋体" w:cs="Times New Roman"/>
              </w:rPr>
            </w:pPr>
            <w:r>
              <w:rPr>
                <w:rFonts w:hint="eastAsia" w:ascii="宋体" w:hAnsi="宋体" w:cs="宋体"/>
              </w:rPr>
              <w:t>【素质目标】</w:t>
            </w:r>
          </w:p>
          <w:p>
            <w:pPr>
              <w:spacing w:beforeLines="50"/>
              <w:rPr>
                <w:rFonts w:ascii="宋体" w:cs="Times New Roman"/>
              </w:rPr>
            </w:pPr>
            <w:r>
              <w:rPr>
                <w:rFonts w:ascii="宋体" w:hAnsi="宋体" w:cs="宋体"/>
              </w:rPr>
              <w:t xml:space="preserve"> 1</w:t>
            </w:r>
            <w:r>
              <w:rPr>
                <w:rFonts w:hint="eastAsia" w:ascii="宋体" w:hAnsi="宋体" w:cs="宋体"/>
              </w:rPr>
              <w:t>．培养学生解决问题、分析问题的能力；</w:t>
            </w:r>
          </w:p>
          <w:p>
            <w:pPr>
              <w:rPr>
                <w:rFonts w:ascii="宋体" w:cs="Times New Roman"/>
              </w:rPr>
            </w:pPr>
            <w:r>
              <w:rPr>
                <w:rFonts w:ascii="宋体" w:hAnsi="宋体" w:cs="宋体"/>
              </w:rPr>
              <w:t>2.</w:t>
            </w:r>
            <w:r>
              <w:rPr>
                <w:rFonts w:hint="eastAsia" w:ascii="宋体" w:hAnsi="宋体" w:cs="宋体"/>
              </w:rPr>
              <w:t>树立爱岗敬业的职业意识；</w:t>
            </w:r>
          </w:p>
          <w:p>
            <w:pPr>
              <w:rPr>
                <w:rFonts w:ascii="宋体" w:cs="Times New Roman"/>
              </w:rPr>
            </w:pPr>
            <w:r>
              <w:rPr>
                <w:rFonts w:ascii="宋体" w:hAnsi="宋体" w:cs="宋体"/>
              </w:rPr>
              <w:t>3.</w:t>
            </w:r>
            <w:r>
              <w:rPr>
                <w:rFonts w:hint="eastAsia" w:ascii="宋体" w:hAnsi="宋体" w:cs="宋体"/>
              </w:rPr>
              <w:t>养成严谨认真的工作态度；</w:t>
            </w:r>
          </w:p>
          <w:p>
            <w:pPr>
              <w:spacing w:line="360" w:lineRule="auto"/>
              <w:rPr>
                <w:rFonts w:ascii="宋体" w:cs="Times New Roman"/>
              </w:rPr>
            </w:pPr>
            <w:r>
              <w:rPr>
                <w:rFonts w:ascii="宋体" w:hAnsi="宋体" w:cs="宋体"/>
              </w:rPr>
              <w:t>4</w:t>
            </w:r>
            <w:r>
              <w:rPr>
                <w:rFonts w:hint="eastAsia" w:ascii="宋体" w:hAnsi="宋体" w:cs="宋体"/>
              </w:rPr>
              <w:t>．培养学生相应的学习能力、应用能力、创造能力；</w:t>
            </w:r>
          </w:p>
          <w:p>
            <w:pPr>
              <w:spacing w:line="360" w:lineRule="auto"/>
              <w:rPr>
                <w:rFonts w:ascii="宋体" w:cs="Times New Roman"/>
              </w:rPr>
            </w:pPr>
            <w:r>
              <w:rPr>
                <w:rFonts w:ascii="宋体" w:hAnsi="宋体" w:cs="宋体"/>
              </w:rPr>
              <w:t>5</w:t>
            </w:r>
            <w:r>
              <w:rPr>
                <w:rFonts w:hint="eastAsia" w:ascii="宋体" w:hAnsi="宋体" w:cs="宋体"/>
              </w:rPr>
              <w:t>．培养学生创新能力、创业意识、团队协作和沟通交流能力。</w:t>
            </w:r>
          </w:p>
          <w:p>
            <w:pPr>
              <w:spacing w:line="360" w:lineRule="auto"/>
              <w:rPr>
                <w:rFonts w:ascii="宋体" w:cs="Times New Roman"/>
              </w:rPr>
            </w:pPr>
            <w:r>
              <w:rPr>
                <w:rFonts w:hint="eastAsia" w:ascii="宋体" w:hAnsi="宋体" w:cs="宋体"/>
              </w:rPr>
              <w:t>【知识目标】</w:t>
            </w:r>
          </w:p>
          <w:p>
            <w:pPr>
              <w:spacing w:line="360" w:lineRule="auto"/>
              <w:rPr>
                <w:rFonts w:ascii="宋体" w:cs="Times New Roman"/>
              </w:rPr>
            </w:pPr>
            <w:r>
              <w:rPr>
                <w:rFonts w:ascii="宋体" w:hAnsi="宋体" w:cs="宋体"/>
              </w:rPr>
              <w:t>1</w:t>
            </w:r>
            <w:r>
              <w:rPr>
                <w:rFonts w:hint="eastAsia" w:ascii="宋体" w:hAnsi="宋体" w:cs="宋体"/>
              </w:rPr>
              <w:t>了解售前的准备工作</w:t>
            </w:r>
          </w:p>
          <w:p>
            <w:pPr>
              <w:spacing w:line="360" w:lineRule="auto"/>
              <w:rPr>
                <w:rFonts w:ascii="宋体" w:cs="Times New Roman"/>
              </w:rPr>
            </w:pPr>
            <w:r>
              <w:rPr>
                <w:rFonts w:ascii="宋体" w:hAnsi="宋体" w:cs="宋体"/>
              </w:rPr>
              <w:t>2</w:t>
            </w:r>
            <w:r>
              <w:rPr>
                <w:rFonts w:hint="eastAsia" w:ascii="宋体" w:hAnsi="宋体" w:cs="宋体"/>
              </w:rPr>
              <w:t>掌握售中的问题处理</w:t>
            </w:r>
          </w:p>
          <w:p>
            <w:pPr>
              <w:spacing w:line="360" w:lineRule="auto"/>
              <w:rPr>
                <w:rFonts w:ascii="宋体" w:cs="Times New Roman"/>
              </w:rPr>
            </w:pPr>
            <w:r>
              <w:rPr>
                <w:rFonts w:ascii="宋体" w:hAnsi="宋体" w:cs="宋体"/>
              </w:rPr>
              <w:t>3</w:t>
            </w:r>
            <w:r>
              <w:rPr>
                <w:rFonts w:hint="eastAsia" w:ascii="宋体" w:hAnsi="宋体" w:cs="宋体"/>
              </w:rPr>
              <w:t>、掌握售后问题解决的方法</w:t>
            </w:r>
          </w:p>
          <w:p>
            <w:pPr>
              <w:spacing w:line="360" w:lineRule="auto"/>
              <w:rPr>
                <w:rFonts w:ascii="宋体" w:cs="Times New Roman"/>
              </w:rPr>
            </w:pPr>
            <w:r>
              <w:rPr>
                <w:rFonts w:ascii="宋体" w:hAnsi="宋体" w:cs="宋体"/>
              </w:rPr>
              <w:t>4</w:t>
            </w:r>
            <w:r>
              <w:rPr>
                <w:rFonts w:hint="eastAsia" w:ascii="宋体" w:hAnsi="宋体" w:cs="宋体"/>
              </w:rPr>
              <w:t>掌握</w:t>
            </w:r>
            <w:r>
              <w:rPr>
                <w:rFonts w:ascii="宋体" w:hAnsi="宋体" w:cs="宋体"/>
              </w:rPr>
              <w:t xml:space="preserve"> </w:t>
            </w:r>
            <w:r>
              <w:rPr>
                <w:rFonts w:hint="eastAsia" w:ascii="宋体" w:hAnsi="宋体" w:cs="宋体"/>
              </w:rPr>
              <w:t>与客户的沟通技巧</w:t>
            </w:r>
          </w:p>
          <w:p>
            <w:pPr>
              <w:spacing w:line="360" w:lineRule="auto"/>
              <w:rPr>
                <w:rFonts w:ascii="宋体" w:cs="Times New Roman"/>
              </w:rPr>
            </w:pPr>
            <w:r>
              <w:rPr>
                <w:rFonts w:ascii="宋体" w:hAnsi="宋体" w:cs="宋体"/>
              </w:rPr>
              <w:t>5</w:t>
            </w:r>
            <w:r>
              <w:rPr>
                <w:rFonts w:hint="eastAsia" w:ascii="宋体" w:hAnsi="宋体" w:cs="宋体"/>
              </w:rPr>
              <w:t>客户关系管理的相关内容</w:t>
            </w:r>
          </w:p>
          <w:p>
            <w:pPr>
              <w:spacing w:line="360" w:lineRule="auto"/>
              <w:rPr>
                <w:rFonts w:ascii="宋体" w:cs="Times New Roman"/>
              </w:rPr>
            </w:pPr>
            <w:r>
              <w:rPr>
                <w:rFonts w:hint="eastAsia" w:ascii="宋体" w:hAnsi="宋体" w:cs="宋体"/>
              </w:rPr>
              <w:t>【能力目标】</w:t>
            </w:r>
          </w:p>
          <w:p>
            <w:pPr>
              <w:spacing w:line="360" w:lineRule="auto"/>
              <w:rPr>
                <w:rFonts w:ascii="宋体" w:cs="Times New Roman"/>
              </w:rPr>
            </w:pPr>
            <w:r>
              <w:rPr>
                <w:rFonts w:ascii="宋体" w:hAnsi="宋体" w:cs="宋体"/>
              </w:rPr>
              <w:t>1</w:t>
            </w:r>
            <w:r>
              <w:rPr>
                <w:rFonts w:hint="eastAsia" w:ascii="宋体" w:hAnsi="宋体" w:cs="宋体"/>
              </w:rPr>
              <w:t>具有良好的行为规范和职业道德</w:t>
            </w:r>
          </w:p>
          <w:p>
            <w:pPr>
              <w:spacing w:line="360" w:lineRule="auto"/>
              <w:rPr>
                <w:rFonts w:ascii="宋体" w:cs="Times New Roman"/>
              </w:rPr>
            </w:pPr>
            <w:r>
              <w:rPr>
                <w:rFonts w:ascii="宋体" w:hAnsi="宋体" w:cs="宋体"/>
              </w:rPr>
              <w:t>2</w:t>
            </w:r>
            <w:r>
              <w:rPr>
                <w:rFonts w:hint="eastAsia" w:ascii="宋体" w:hAnsi="宋体" w:cs="宋体"/>
              </w:rPr>
              <w:t>具有良好的心理素质和身体素质</w:t>
            </w:r>
          </w:p>
          <w:p>
            <w:pPr>
              <w:spacing w:line="360" w:lineRule="auto"/>
              <w:rPr>
                <w:rFonts w:ascii="宋体" w:cs="Times New Roman"/>
              </w:rPr>
            </w:pPr>
            <w:r>
              <w:rPr>
                <w:rFonts w:ascii="宋体" w:hAnsi="宋体" w:cs="宋体"/>
              </w:rPr>
              <w:t>3</w:t>
            </w:r>
            <w:r>
              <w:rPr>
                <w:rFonts w:hint="eastAsia" w:ascii="宋体" w:hAnsi="宋体" w:cs="宋体"/>
              </w:rPr>
              <w:t>具有客户第一的服务理念，养成主动服务客户的良好习惯</w:t>
            </w:r>
          </w:p>
          <w:p>
            <w:pPr>
              <w:spacing w:line="360" w:lineRule="auto"/>
              <w:rPr>
                <w:rFonts w:ascii="宋体" w:cs="Times New Roman"/>
              </w:rPr>
            </w:pPr>
            <w:r>
              <w:rPr>
                <w:rFonts w:ascii="宋体" w:hAnsi="宋体" w:cs="宋体"/>
              </w:rPr>
              <w:t>4</w:t>
            </w:r>
            <w:r>
              <w:rPr>
                <w:rFonts w:hint="eastAsia" w:ascii="宋体" w:hAnsi="宋体" w:cs="宋体"/>
              </w:rPr>
              <w:t>具有较强的口头语与书面表达能力、人际沟通能力</w:t>
            </w:r>
          </w:p>
          <w:p>
            <w:pPr>
              <w:spacing w:line="360" w:lineRule="auto"/>
              <w:rPr>
                <w:rFonts w:ascii="宋体" w:cs="Times New Roman"/>
              </w:rPr>
            </w:pPr>
          </w:p>
          <w:p>
            <w:pPr>
              <w:spacing w:line="360" w:lineRule="auto"/>
              <w:rPr>
                <w:rFonts w:ascii="宋体" w:cs="Times New Roman"/>
              </w:rPr>
            </w:pPr>
          </w:p>
        </w:tc>
        <w:tc>
          <w:tcPr>
            <w:tcW w:w="3528" w:type="dxa"/>
          </w:tcPr>
          <w:p>
            <w:pPr>
              <w:spacing w:line="360" w:lineRule="auto"/>
              <w:rPr>
                <w:rFonts w:ascii="宋体" w:cs="Times New Roman"/>
              </w:rPr>
            </w:pPr>
            <w:r>
              <w:rPr>
                <w:rFonts w:ascii="宋体" w:hAnsi="宋体" w:cs="宋体"/>
              </w:rPr>
              <w:t>1.</w:t>
            </w:r>
            <w:r>
              <w:rPr>
                <w:rFonts w:hint="eastAsia" w:ascii="宋体" w:hAnsi="宋体" w:cs="宋体"/>
              </w:rPr>
              <w:t>掌握网店客服所应具备的基本素质和技能；</w:t>
            </w:r>
          </w:p>
          <w:p>
            <w:pPr>
              <w:spacing w:line="360" w:lineRule="auto"/>
              <w:rPr>
                <w:rFonts w:ascii="宋体" w:cs="Times New Roman"/>
              </w:rPr>
            </w:pPr>
            <w:r>
              <w:rPr>
                <w:rFonts w:ascii="宋体" w:hAnsi="宋体" w:cs="宋体"/>
              </w:rPr>
              <w:t>2</w:t>
            </w:r>
            <w:r>
              <w:rPr>
                <w:rFonts w:hint="eastAsia" w:ascii="宋体" w:hAnsi="宋体" w:cs="宋体"/>
              </w:rPr>
              <w:t>．了解售前的准备工作</w:t>
            </w:r>
          </w:p>
          <w:p>
            <w:pPr>
              <w:spacing w:line="360" w:lineRule="auto"/>
              <w:rPr>
                <w:rFonts w:ascii="宋体" w:cs="Times New Roman"/>
              </w:rPr>
            </w:pPr>
            <w:r>
              <w:rPr>
                <w:rFonts w:ascii="宋体" w:hAnsi="宋体" w:cs="宋体"/>
              </w:rPr>
              <w:t>3.</w:t>
            </w:r>
            <w:r>
              <w:rPr>
                <w:rFonts w:hint="eastAsia" w:ascii="宋体" w:hAnsi="宋体" w:cs="宋体"/>
              </w:rPr>
              <w:t>掌握售中的问题处理的方法</w:t>
            </w:r>
          </w:p>
          <w:p>
            <w:pPr>
              <w:spacing w:line="360" w:lineRule="auto"/>
              <w:rPr>
                <w:rFonts w:ascii="宋体" w:cs="Times New Roman"/>
              </w:rPr>
            </w:pPr>
            <w:r>
              <w:rPr>
                <w:rFonts w:ascii="宋体" w:hAnsi="宋体" w:cs="宋体"/>
              </w:rPr>
              <w:t>4.</w:t>
            </w:r>
            <w:r>
              <w:rPr>
                <w:rFonts w:hint="eastAsia" w:ascii="宋体" w:hAnsi="宋体" w:cs="宋体"/>
              </w:rPr>
              <w:t>掌握售后的问题解决的方法</w:t>
            </w:r>
          </w:p>
          <w:p>
            <w:pPr>
              <w:spacing w:line="360" w:lineRule="auto"/>
              <w:rPr>
                <w:rFonts w:ascii="宋体" w:cs="Times New Roman"/>
              </w:rPr>
            </w:pPr>
          </w:p>
          <w:p>
            <w:pPr>
              <w:spacing w:line="360" w:lineRule="auto"/>
              <w:rPr>
                <w:rFonts w:ascii="宋体" w:cs="Times New Roman"/>
              </w:rPr>
            </w:pPr>
          </w:p>
        </w:tc>
        <w:tc>
          <w:tcPr>
            <w:tcW w:w="4031" w:type="dxa"/>
          </w:tcPr>
          <w:p>
            <w:pPr>
              <w:spacing w:line="360" w:lineRule="auto"/>
              <w:rPr>
                <w:rFonts w:ascii="宋体" w:cs="Times New Roman"/>
              </w:rPr>
            </w:pPr>
            <w:r>
              <w:rPr>
                <w:rFonts w:ascii="宋体" w:hAnsi="宋体" w:cs="宋体"/>
              </w:rPr>
              <w:t>1</w:t>
            </w:r>
            <w:r>
              <w:rPr>
                <w:rFonts w:hint="eastAsia" w:ascii="宋体" w:hAnsi="宋体" w:cs="宋体"/>
              </w:rPr>
              <w:t>本课程以淘宝客户服务实际工作为载体设计学习项目，通过对客户服务岗位典型工作任务分析，对典型工作任务和工作要求进行描述，基于工作过程对工作任务进行序化，按照学生的认知规律，由简单到复杂设计学习项目和学习工作任务</w:t>
            </w:r>
          </w:p>
          <w:p>
            <w:pPr>
              <w:spacing w:line="360" w:lineRule="auto"/>
              <w:rPr>
                <w:rFonts w:ascii="宋体" w:cs="Times New Roman"/>
              </w:rPr>
            </w:pPr>
            <w:r>
              <w:rPr>
                <w:rFonts w:ascii="宋体" w:hAnsi="宋体" w:cs="宋体"/>
              </w:rPr>
              <w:t>2</w:t>
            </w:r>
            <w:r>
              <w:rPr>
                <w:rFonts w:hint="eastAsia" w:ascii="宋体" w:hAnsi="宋体" w:cs="宋体"/>
              </w:rPr>
              <w:t>采用任务驱动的教学模式。将任务分解，将知识贯穿到任务中</w:t>
            </w:r>
            <w:r>
              <w:rPr>
                <w:rFonts w:ascii="宋体" w:hAnsi="宋体" w:cs="宋体"/>
              </w:rPr>
              <w:t xml:space="preserve">; </w:t>
            </w:r>
            <w:r>
              <w:rPr>
                <w:rFonts w:hint="eastAsia" w:ascii="宋体" w:hAnsi="宋体" w:cs="宋体"/>
              </w:rPr>
              <w:t>任务分为四步进行，</w:t>
            </w:r>
            <w:r>
              <w:rPr>
                <w:rFonts w:ascii="宋体" w:hAnsi="宋体" w:cs="宋体"/>
              </w:rPr>
              <w:t xml:space="preserve"> </w:t>
            </w:r>
            <w:r>
              <w:rPr>
                <w:rFonts w:hint="eastAsia" w:ascii="宋体" w:hAnsi="宋体" w:cs="宋体"/>
              </w:rPr>
              <w:t>包括任务目标、任务实施、相关知识、自我检测</w:t>
            </w:r>
            <w:r>
              <w:rPr>
                <w:rFonts w:ascii="宋体" w:hAnsi="宋体" w:cs="宋体"/>
              </w:rPr>
              <w:t xml:space="preserve">; </w:t>
            </w:r>
            <w:r>
              <w:rPr>
                <w:rFonts w:hint="eastAsia" w:ascii="宋体" w:hAnsi="宋体" w:cs="宋体"/>
              </w:rPr>
              <w:t>任务实施多以步骤的形式出现，相关知识全面而详尽。</w:t>
            </w:r>
          </w:p>
          <w:p>
            <w:pPr>
              <w:spacing w:line="360" w:lineRule="auto"/>
              <w:rPr>
                <w:rFonts w:ascii="宋体" w:cs="Times New Roman"/>
              </w:rPr>
            </w:pPr>
            <w:r>
              <w:rPr>
                <w:rFonts w:ascii="宋体" w:hAnsi="宋体" w:cs="宋体"/>
              </w:rPr>
              <w:t>3</w:t>
            </w:r>
            <w:r>
              <w:rPr>
                <w:rFonts w:hint="eastAsia" w:ascii="宋体" w:hAnsi="宋体" w:cs="宋体"/>
              </w:rPr>
              <w:t>以年终考核</w:t>
            </w:r>
            <w:r>
              <w:rPr>
                <w:rFonts w:ascii="宋体" w:hAnsi="宋体" w:cs="宋体"/>
              </w:rPr>
              <w:t>+</w:t>
            </w:r>
            <w:r>
              <w:rPr>
                <w:rFonts w:hint="eastAsia" w:ascii="宋体" w:hAnsi="宋体" w:cs="宋体"/>
              </w:rPr>
              <w:t>阶段过程为基本依据评价课程教学评价（其中阶段项目考核占比</w:t>
            </w:r>
            <w:r>
              <w:rPr>
                <w:rFonts w:ascii="宋体" w:hAnsi="宋体" w:cs="宋体"/>
              </w:rPr>
              <w:t>30%</w:t>
            </w:r>
            <w:r>
              <w:rPr>
                <w:rFonts w:hint="eastAsia" w:ascii="宋体" w:hAnsi="宋体" w:cs="宋体"/>
              </w:rPr>
              <w:t>，期末考试占比</w:t>
            </w:r>
            <w:r>
              <w:rPr>
                <w:rFonts w:ascii="宋体" w:hAnsi="宋体" w:cs="宋体"/>
              </w:rPr>
              <w:t>70%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20" w:type="dxa"/>
            <w:vAlign w:val="center"/>
          </w:tcPr>
          <w:p>
            <w:pPr>
              <w:pStyle w:val="53"/>
              <w:rPr>
                <w:rFonts w:ascii="宋体" w:cs="宋体"/>
                <w:sz w:val="21"/>
                <w:szCs w:val="21"/>
              </w:rPr>
            </w:pPr>
            <w:r>
              <w:rPr>
                <w:rFonts w:ascii="宋体" w:cs="宋体"/>
                <w:sz w:val="21"/>
                <w:szCs w:val="21"/>
              </w:rPr>
              <w:t>4</w:t>
            </w:r>
          </w:p>
        </w:tc>
        <w:tc>
          <w:tcPr>
            <w:tcW w:w="1600" w:type="dxa"/>
            <w:vAlign w:val="center"/>
          </w:tcPr>
          <w:p>
            <w:pPr>
              <w:spacing w:line="360" w:lineRule="auto"/>
              <w:rPr>
                <w:rFonts w:ascii="宋体" w:cs="Times New Roman"/>
              </w:rPr>
            </w:pPr>
            <w:r>
              <w:rPr>
                <w:rFonts w:hint="eastAsia" w:ascii="宋体" w:hAnsi="宋体" w:cs="宋体"/>
              </w:rPr>
              <w:t>网络营销</w:t>
            </w:r>
          </w:p>
        </w:tc>
        <w:tc>
          <w:tcPr>
            <w:tcW w:w="4143" w:type="dxa"/>
          </w:tcPr>
          <w:p>
            <w:pPr>
              <w:spacing w:line="360" w:lineRule="auto"/>
              <w:rPr>
                <w:rFonts w:ascii="宋体" w:cs="Times New Roman"/>
              </w:rPr>
            </w:pPr>
            <w:r>
              <w:rPr>
                <w:rFonts w:hint="eastAsia" w:ascii="宋体" w:hAnsi="宋体" w:cs="宋体"/>
              </w:rPr>
              <w:t>【素质目标】</w:t>
            </w:r>
          </w:p>
          <w:p>
            <w:pPr>
              <w:spacing w:beforeLines="50"/>
              <w:rPr>
                <w:rFonts w:ascii="宋体" w:cs="Times New Roman"/>
              </w:rPr>
            </w:pPr>
            <w:r>
              <w:rPr>
                <w:rFonts w:ascii="宋体" w:hAnsi="宋体" w:cs="宋体"/>
              </w:rPr>
              <w:t>1</w:t>
            </w:r>
            <w:r>
              <w:rPr>
                <w:rFonts w:hint="eastAsia" w:ascii="宋体" w:hAnsi="宋体" w:cs="宋体"/>
              </w:rPr>
              <w:t>．培养学生分析问题、解决问题和实际运用的能力；</w:t>
            </w:r>
          </w:p>
          <w:p>
            <w:pPr>
              <w:rPr>
                <w:rFonts w:ascii="宋体" w:cs="Times New Roman"/>
              </w:rPr>
            </w:pPr>
            <w:r>
              <w:rPr>
                <w:rFonts w:ascii="宋体" w:hAnsi="宋体" w:cs="宋体"/>
              </w:rPr>
              <w:t>2.</w:t>
            </w:r>
            <w:r>
              <w:rPr>
                <w:rFonts w:hint="eastAsia" w:ascii="宋体" w:hAnsi="宋体" w:cs="宋体"/>
              </w:rPr>
              <w:t>树立爱岗敬业的职业意识；</w:t>
            </w:r>
          </w:p>
          <w:p>
            <w:pPr>
              <w:rPr>
                <w:rFonts w:ascii="宋体" w:cs="Times New Roman"/>
              </w:rPr>
            </w:pPr>
            <w:r>
              <w:rPr>
                <w:rFonts w:ascii="宋体" w:hAnsi="宋体" w:cs="宋体"/>
              </w:rPr>
              <w:t>3.</w:t>
            </w:r>
            <w:r>
              <w:rPr>
                <w:rFonts w:hint="eastAsia" w:ascii="宋体" w:hAnsi="宋体" w:cs="宋体"/>
              </w:rPr>
              <w:t>养成严谨认真的工作态度；</w:t>
            </w:r>
          </w:p>
          <w:p>
            <w:pPr>
              <w:spacing w:line="360" w:lineRule="auto"/>
              <w:rPr>
                <w:rFonts w:ascii="宋体" w:cs="Times New Roman"/>
              </w:rPr>
            </w:pPr>
            <w:r>
              <w:rPr>
                <w:rFonts w:hint="eastAsia" w:ascii="宋体" w:hAnsi="宋体" w:cs="宋体"/>
              </w:rPr>
              <w:t>【知识目标】</w:t>
            </w:r>
          </w:p>
          <w:p>
            <w:pPr>
              <w:spacing w:line="360" w:lineRule="auto"/>
              <w:rPr>
                <w:rFonts w:ascii="宋体" w:cs="Times New Roman"/>
              </w:rPr>
            </w:pPr>
            <w:r>
              <w:rPr>
                <w:rFonts w:ascii="宋体" w:hAnsi="宋体" w:cs="宋体"/>
              </w:rPr>
              <w:t>1.</w:t>
            </w:r>
            <w:r>
              <w:rPr>
                <w:rFonts w:hint="eastAsia" w:ascii="宋体" w:hAnsi="宋体" w:cs="宋体"/>
              </w:rPr>
              <w:t>掌握网络营销过程的产品策略、价格策略、渠道策略、促销策略和顾客策略等方面的知识。</w:t>
            </w:r>
          </w:p>
          <w:p>
            <w:pPr>
              <w:spacing w:line="360" w:lineRule="auto"/>
              <w:rPr>
                <w:rFonts w:ascii="宋体" w:cs="Times New Roman"/>
              </w:rPr>
            </w:pPr>
            <w:r>
              <w:rPr>
                <w:rFonts w:hint="eastAsia" w:ascii="宋体" w:hAnsi="宋体" w:cs="宋体"/>
              </w:rPr>
              <w:t>【能力目标】</w:t>
            </w:r>
          </w:p>
          <w:p>
            <w:pPr>
              <w:spacing w:line="360" w:lineRule="auto"/>
              <w:rPr>
                <w:rFonts w:ascii="宋体" w:cs="Times New Roman"/>
              </w:rPr>
            </w:pPr>
            <w:r>
              <w:rPr>
                <w:rFonts w:ascii="宋体" w:hAnsi="宋体" w:cs="宋体"/>
              </w:rPr>
              <w:t>1.</w:t>
            </w:r>
            <w:r>
              <w:rPr>
                <w:rFonts w:hint="eastAsia" w:ascii="宋体" w:hAnsi="宋体" w:cs="宋体"/>
              </w:rPr>
              <w:t>具有利用网络工具开展市场调研、收集处理商务信息、撰写商情报告的能力；</w:t>
            </w:r>
          </w:p>
          <w:p>
            <w:pPr>
              <w:spacing w:line="360" w:lineRule="auto"/>
              <w:rPr>
                <w:rFonts w:ascii="宋体" w:cs="Times New Roman"/>
              </w:rPr>
            </w:pPr>
            <w:r>
              <w:rPr>
                <w:rFonts w:ascii="宋体" w:hAnsi="宋体" w:cs="宋体"/>
              </w:rPr>
              <w:t>2.</w:t>
            </w:r>
            <w:r>
              <w:rPr>
                <w:rFonts w:hint="eastAsia" w:ascii="宋体" w:hAnsi="宋体" w:cs="宋体"/>
              </w:rPr>
              <w:t>具有网络营销策略综合运用的能力</w:t>
            </w:r>
          </w:p>
          <w:p>
            <w:pPr>
              <w:spacing w:line="360" w:lineRule="auto"/>
              <w:rPr>
                <w:rFonts w:ascii="宋体" w:cs="Times New Roman"/>
              </w:rPr>
            </w:pPr>
          </w:p>
        </w:tc>
        <w:tc>
          <w:tcPr>
            <w:tcW w:w="3528" w:type="dxa"/>
            <w:vAlign w:val="center"/>
          </w:tcPr>
          <w:p>
            <w:pPr>
              <w:spacing w:line="360" w:lineRule="auto"/>
              <w:rPr>
                <w:rFonts w:ascii="宋体" w:cs="Times New Roman"/>
              </w:rPr>
            </w:pPr>
            <w:r>
              <w:rPr>
                <w:rFonts w:ascii="宋体" w:hAnsi="宋体" w:cs="宋体"/>
              </w:rPr>
              <w:t xml:space="preserve">1. </w:t>
            </w:r>
            <w:r>
              <w:rPr>
                <w:rFonts w:hint="eastAsia" w:ascii="宋体" w:hAnsi="宋体" w:cs="宋体"/>
              </w:rPr>
              <w:t>了解有关网络营销环境、熟悉网络营销流程；</w:t>
            </w:r>
          </w:p>
          <w:p>
            <w:pPr>
              <w:spacing w:line="360" w:lineRule="auto"/>
              <w:rPr>
                <w:rFonts w:ascii="宋体" w:cs="Times New Roman"/>
              </w:rPr>
            </w:pPr>
            <w:r>
              <w:rPr>
                <w:rFonts w:ascii="宋体" w:hAnsi="宋体" w:cs="宋体"/>
              </w:rPr>
              <w:t xml:space="preserve">2. </w:t>
            </w:r>
            <w:r>
              <w:rPr>
                <w:rFonts w:hint="eastAsia" w:ascii="宋体" w:hAnsi="宋体" w:cs="宋体"/>
              </w:rPr>
              <w:t>掌握网络营销基本实质；</w:t>
            </w:r>
          </w:p>
          <w:p>
            <w:pPr>
              <w:spacing w:line="360" w:lineRule="auto"/>
              <w:rPr>
                <w:rFonts w:ascii="宋体" w:cs="Times New Roman"/>
              </w:rPr>
            </w:pPr>
            <w:r>
              <w:rPr>
                <w:rFonts w:ascii="宋体" w:hAnsi="宋体" w:cs="宋体"/>
              </w:rPr>
              <w:t xml:space="preserve">3. </w:t>
            </w:r>
            <w:r>
              <w:rPr>
                <w:rFonts w:hint="eastAsia" w:ascii="宋体" w:hAnsi="宋体" w:cs="宋体"/>
              </w:rPr>
              <w:t>掌握网络市场调研的内容与主要方法；</w:t>
            </w:r>
          </w:p>
          <w:p>
            <w:pPr>
              <w:spacing w:line="360" w:lineRule="auto"/>
              <w:rPr>
                <w:rFonts w:ascii="宋体" w:cs="Times New Roman"/>
              </w:rPr>
            </w:pPr>
            <w:r>
              <w:rPr>
                <w:rFonts w:ascii="宋体" w:hAnsi="宋体" w:cs="宋体"/>
              </w:rPr>
              <w:t>4</w:t>
            </w:r>
            <w:r>
              <w:rPr>
                <w:rFonts w:hint="eastAsia" w:ascii="宋体" w:hAnsi="宋体" w:cs="宋体"/>
              </w:rPr>
              <w:t>．掌握网络营销过程的产品策略、价格策略、渠道策略、促销策略和顾客策略等方面的知识。</w:t>
            </w:r>
          </w:p>
          <w:p>
            <w:pPr>
              <w:spacing w:line="360" w:lineRule="auto"/>
              <w:rPr>
                <w:rFonts w:ascii="宋体" w:cs="Times New Roman"/>
              </w:rPr>
            </w:pPr>
          </w:p>
          <w:p>
            <w:pPr>
              <w:spacing w:line="360" w:lineRule="auto"/>
              <w:rPr>
                <w:rFonts w:ascii="宋体" w:cs="Times New Roman"/>
              </w:rPr>
            </w:pPr>
          </w:p>
        </w:tc>
        <w:tc>
          <w:tcPr>
            <w:tcW w:w="4031" w:type="dxa"/>
            <w:vAlign w:val="center"/>
          </w:tcPr>
          <w:p>
            <w:pPr>
              <w:pStyle w:val="68"/>
              <w:ind w:left="0" w:leftChars="0"/>
              <w:rPr>
                <w:rFonts w:ascii="宋体"/>
                <w:kern w:val="2"/>
                <w:sz w:val="21"/>
                <w:szCs w:val="21"/>
              </w:rPr>
            </w:pPr>
            <w:r>
              <w:rPr>
                <w:rFonts w:ascii="宋体" w:hAnsi="宋体" w:cs="宋体"/>
                <w:kern w:val="2"/>
                <w:sz w:val="21"/>
                <w:szCs w:val="21"/>
              </w:rPr>
              <w:t xml:space="preserve">1 </w:t>
            </w:r>
            <w:r>
              <w:rPr>
                <w:rFonts w:ascii="宋体" w:cs="宋体"/>
                <w:kern w:val="2"/>
                <w:sz w:val="21"/>
                <w:szCs w:val="21"/>
              </w:rPr>
              <w:t>.</w:t>
            </w:r>
            <w:r>
              <w:rPr>
                <w:rFonts w:ascii="宋体" w:hAnsi="宋体" w:cs="宋体"/>
                <w:kern w:val="2"/>
                <w:sz w:val="21"/>
                <w:szCs w:val="21"/>
              </w:rPr>
              <w:t xml:space="preserve"> </w:t>
            </w:r>
            <w:r>
              <w:rPr>
                <w:rFonts w:hint="eastAsia" w:ascii="宋体" w:hAnsi="宋体" w:cs="宋体"/>
                <w:kern w:val="2"/>
                <w:sz w:val="21"/>
                <w:szCs w:val="21"/>
              </w:rPr>
              <w:t>坚持立德树人，发挥课程的育人功能</w:t>
            </w:r>
          </w:p>
          <w:p>
            <w:pPr>
              <w:pStyle w:val="68"/>
              <w:ind w:left="0" w:leftChars="0"/>
              <w:rPr>
                <w:rFonts w:ascii="宋体"/>
                <w:kern w:val="2"/>
                <w:sz w:val="21"/>
                <w:szCs w:val="21"/>
              </w:rPr>
            </w:pPr>
            <w:r>
              <w:rPr>
                <w:rFonts w:ascii="宋体" w:hAnsi="宋体" w:cs="宋体"/>
                <w:kern w:val="2"/>
                <w:sz w:val="21"/>
                <w:szCs w:val="21"/>
              </w:rPr>
              <w:t>2</w:t>
            </w:r>
            <w:r>
              <w:rPr>
                <w:rFonts w:ascii="宋体" w:cs="宋体"/>
                <w:kern w:val="2"/>
                <w:sz w:val="21"/>
                <w:szCs w:val="21"/>
              </w:rPr>
              <w:t>.</w:t>
            </w:r>
            <w:r>
              <w:rPr>
                <w:rFonts w:hint="eastAsia" w:ascii="宋体" w:hAnsi="宋体" w:cs="宋体"/>
                <w:kern w:val="2"/>
                <w:sz w:val="21"/>
                <w:szCs w:val="21"/>
              </w:rPr>
              <w:t>以基础理论、实践为导向的项目式教学，以企业招聘要求和学生就业为依据指导教学。</w:t>
            </w:r>
          </w:p>
          <w:p>
            <w:pPr>
              <w:spacing w:line="360" w:lineRule="auto"/>
              <w:rPr>
                <w:rFonts w:ascii="宋体" w:cs="Times New Roman"/>
              </w:rPr>
            </w:pPr>
            <w:r>
              <w:rPr>
                <w:rFonts w:ascii="宋体" w:hAnsi="宋体" w:cs="宋体"/>
              </w:rPr>
              <w:t>3</w:t>
            </w:r>
            <w:r>
              <w:rPr>
                <w:rFonts w:ascii="宋体" w:cs="宋体"/>
              </w:rPr>
              <w:t>.</w:t>
            </w:r>
            <w:r>
              <w:rPr>
                <w:rFonts w:hint="eastAsia" w:ascii="宋体" w:hAnsi="宋体" w:cs="宋体"/>
              </w:rPr>
              <w:t>在教学中采用讲授法、案例法、任务驱动法、多媒体教学法</w:t>
            </w:r>
          </w:p>
          <w:p>
            <w:pPr>
              <w:spacing w:line="360" w:lineRule="auto"/>
              <w:rPr>
                <w:rFonts w:ascii="宋体" w:cs="Times New Roman"/>
              </w:rPr>
            </w:pPr>
            <w:r>
              <w:rPr>
                <w:rFonts w:ascii="宋体" w:hAnsi="宋体" w:cs="宋体"/>
              </w:rPr>
              <w:t>4.</w:t>
            </w:r>
            <w:r>
              <w:rPr>
                <w:rFonts w:hint="eastAsia" w:ascii="宋体" w:hAnsi="宋体" w:cs="宋体"/>
              </w:rPr>
              <w:t>以年终考核</w:t>
            </w:r>
            <w:r>
              <w:rPr>
                <w:rFonts w:ascii="宋体" w:hAnsi="宋体" w:cs="宋体"/>
              </w:rPr>
              <w:t>+</w:t>
            </w:r>
            <w:r>
              <w:rPr>
                <w:rFonts w:hint="eastAsia" w:ascii="宋体" w:hAnsi="宋体" w:cs="宋体"/>
              </w:rPr>
              <w:t>阶段过程为基本依据评价课程教学评价（其中阶段项目考核占比</w:t>
            </w:r>
            <w:r>
              <w:rPr>
                <w:rFonts w:ascii="宋体" w:hAnsi="宋体" w:cs="宋体"/>
              </w:rPr>
              <w:t>30%</w:t>
            </w:r>
            <w:r>
              <w:rPr>
                <w:rFonts w:hint="eastAsia" w:ascii="宋体" w:hAnsi="宋体" w:cs="宋体"/>
              </w:rPr>
              <w:t>，期末考试占比</w:t>
            </w:r>
            <w:r>
              <w:rPr>
                <w:rFonts w:ascii="宋体" w:hAnsi="宋体" w:cs="宋体"/>
              </w:rPr>
              <w:t>70%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20" w:type="dxa"/>
            <w:vAlign w:val="center"/>
          </w:tcPr>
          <w:p>
            <w:pPr>
              <w:pStyle w:val="53"/>
              <w:rPr>
                <w:rFonts w:ascii="宋体"/>
                <w:sz w:val="21"/>
                <w:szCs w:val="21"/>
              </w:rPr>
            </w:pPr>
            <w:r>
              <w:rPr>
                <w:rFonts w:ascii="宋体" w:hAnsi="宋体" w:cs="宋体"/>
                <w:sz w:val="21"/>
                <w:szCs w:val="21"/>
              </w:rPr>
              <w:t>5</w:t>
            </w:r>
          </w:p>
        </w:tc>
        <w:tc>
          <w:tcPr>
            <w:tcW w:w="1600" w:type="dxa"/>
            <w:vAlign w:val="center"/>
          </w:tcPr>
          <w:p>
            <w:pPr>
              <w:pStyle w:val="53"/>
              <w:jc w:val="both"/>
              <w:rPr>
                <w:rFonts w:ascii="宋体"/>
                <w:sz w:val="21"/>
                <w:szCs w:val="21"/>
              </w:rPr>
            </w:pPr>
            <w:r>
              <w:rPr>
                <w:rFonts w:hint="eastAsia" w:ascii="宋体" w:hAnsi="宋体" w:cs="宋体"/>
                <w:sz w:val="21"/>
                <w:szCs w:val="21"/>
              </w:rPr>
              <w:t>拼多多运营实务</w:t>
            </w:r>
          </w:p>
        </w:tc>
        <w:tc>
          <w:tcPr>
            <w:tcW w:w="4143" w:type="dxa"/>
          </w:tcPr>
          <w:p>
            <w:pPr>
              <w:spacing w:line="360" w:lineRule="auto"/>
              <w:rPr>
                <w:rFonts w:ascii="宋体" w:cs="Times New Roman"/>
              </w:rPr>
            </w:pPr>
            <w:r>
              <w:rPr>
                <w:rFonts w:hint="eastAsia" w:ascii="宋体" w:hAnsi="宋体" w:cs="宋体"/>
              </w:rPr>
              <w:t>【素质目标】</w:t>
            </w:r>
          </w:p>
          <w:p>
            <w:pPr>
              <w:pStyle w:val="53"/>
              <w:jc w:val="both"/>
              <w:rPr>
                <w:rFonts w:ascii="宋体"/>
                <w:sz w:val="21"/>
                <w:szCs w:val="21"/>
              </w:rPr>
            </w:pPr>
            <w:r>
              <w:rPr>
                <w:rFonts w:ascii="宋体" w:hAnsi="宋体" w:cs="宋体"/>
                <w:sz w:val="21"/>
                <w:szCs w:val="21"/>
              </w:rPr>
              <w:t>1.</w:t>
            </w:r>
            <w:r>
              <w:rPr>
                <w:rFonts w:hint="eastAsia" w:ascii="宋体" w:hAnsi="宋体" w:cs="宋体"/>
                <w:sz w:val="21"/>
                <w:szCs w:val="21"/>
              </w:rPr>
              <w:t>树立良好的职业理念、意识和社会责任感；</w:t>
            </w:r>
          </w:p>
          <w:p>
            <w:pPr>
              <w:pStyle w:val="53"/>
              <w:jc w:val="both"/>
              <w:rPr>
                <w:rFonts w:ascii="宋体"/>
                <w:sz w:val="21"/>
                <w:szCs w:val="21"/>
              </w:rPr>
            </w:pPr>
            <w:r>
              <w:rPr>
                <w:rFonts w:ascii="宋体" w:hAnsi="宋体" w:cs="宋体"/>
                <w:sz w:val="21"/>
                <w:szCs w:val="21"/>
              </w:rPr>
              <w:t>2.</w:t>
            </w:r>
            <w:r>
              <w:rPr>
                <w:rFonts w:hint="eastAsia" w:ascii="宋体" w:hAnsi="宋体" w:cs="宋体"/>
                <w:sz w:val="21"/>
                <w:szCs w:val="21"/>
              </w:rPr>
              <w:t>培养工匠精神，树立良好的职业道德；</w:t>
            </w:r>
          </w:p>
          <w:p>
            <w:pPr>
              <w:pStyle w:val="53"/>
              <w:jc w:val="both"/>
              <w:rPr>
                <w:rFonts w:ascii="宋体"/>
                <w:sz w:val="21"/>
                <w:szCs w:val="21"/>
              </w:rPr>
            </w:pPr>
            <w:r>
              <w:rPr>
                <w:rFonts w:ascii="宋体" w:hAnsi="宋体" w:cs="宋体"/>
                <w:sz w:val="21"/>
                <w:szCs w:val="21"/>
              </w:rPr>
              <w:t>3.</w:t>
            </w:r>
            <w:r>
              <w:rPr>
                <w:rFonts w:hint="eastAsia" w:ascii="宋体" w:hAnsi="宋体" w:cs="宋体"/>
                <w:sz w:val="21"/>
                <w:szCs w:val="21"/>
              </w:rPr>
              <w:t>培养学生团队协作精神。</w:t>
            </w:r>
          </w:p>
          <w:p>
            <w:pPr>
              <w:spacing w:line="360" w:lineRule="auto"/>
              <w:rPr>
                <w:rFonts w:ascii="宋体" w:cs="Times New Roman"/>
              </w:rPr>
            </w:pPr>
            <w:r>
              <w:rPr>
                <w:rFonts w:hint="eastAsia" w:ascii="宋体" w:hAnsi="宋体" w:cs="宋体"/>
              </w:rPr>
              <w:t>【知识目标】</w:t>
            </w:r>
          </w:p>
          <w:p>
            <w:pPr>
              <w:spacing w:line="360" w:lineRule="auto"/>
              <w:rPr>
                <w:rFonts w:ascii="宋体" w:cs="Times New Roman"/>
              </w:rPr>
            </w:pPr>
            <w:r>
              <w:rPr>
                <w:rFonts w:ascii="宋体" w:hAnsi="宋体" w:cs="宋体"/>
              </w:rPr>
              <w:t>1.</w:t>
            </w:r>
            <w:r>
              <w:rPr>
                <w:rFonts w:hint="eastAsia" w:ascii="宋体" w:hAnsi="宋体" w:cs="宋体"/>
              </w:rPr>
              <w:t>掌握拼多多流量入口和基本玩法；</w:t>
            </w:r>
          </w:p>
          <w:p>
            <w:pPr>
              <w:spacing w:line="360" w:lineRule="auto"/>
              <w:rPr>
                <w:rFonts w:ascii="宋体" w:cs="Times New Roman"/>
              </w:rPr>
            </w:pPr>
            <w:r>
              <w:rPr>
                <w:rFonts w:ascii="宋体" w:hAnsi="宋体" w:cs="宋体"/>
              </w:rPr>
              <w:t>2.</w:t>
            </w:r>
            <w:r>
              <w:rPr>
                <w:rFonts w:hint="eastAsia" w:ascii="宋体" w:hAnsi="宋体" w:cs="宋体"/>
              </w:rPr>
              <w:t>掌握拼多多常见处罚；</w:t>
            </w:r>
          </w:p>
          <w:p>
            <w:pPr>
              <w:pStyle w:val="53"/>
              <w:jc w:val="both"/>
              <w:rPr>
                <w:rFonts w:ascii="宋体"/>
                <w:sz w:val="21"/>
                <w:szCs w:val="21"/>
              </w:rPr>
            </w:pPr>
            <w:r>
              <w:rPr>
                <w:rFonts w:ascii="宋体" w:hAnsi="宋体" w:cs="宋体"/>
                <w:sz w:val="21"/>
                <w:szCs w:val="21"/>
              </w:rPr>
              <w:t xml:space="preserve">3. </w:t>
            </w:r>
            <w:r>
              <w:rPr>
                <w:rFonts w:hint="eastAsia" w:ascii="宋体" w:hAnsi="宋体" w:cs="宋体"/>
                <w:sz w:val="21"/>
                <w:szCs w:val="21"/>
              </w:rPr>
              <w:t>了解拼多多的基本原理和基础知识；</w:t>
            </w:r>
          </w:p>
          <w:p>
            <w:pPr>
              <w:spacing w:line="360" w:lineRule="auto"/>
              <w:rPr>
                <w:rFonts w:ascii="宋体" w:cs="Times New Roman"/>
              </w:rPr>
            </w:pPr>
            <w:r>
              <w:rPr>
                <w:rFonts w:ascii="宋体" w:hAnsi="宋体" w:cs="宋体"/>
              </w:rPr>
              <w:t>4.</w:t>
            </w:r>
            <w:r>
              <w:rPr>
                <w:rFonts w:hint="eastAsia" w:ascii="宋体" w:hAnsi="宋体" w:cs="宋体"/>
              </w:rPr>
              <w:t>掌握详情页重点及搭配技巧。</w:t>
            </w:r>
          </w:p>
          <w:p>
            <w:pPr>
              <w:spacing w:line="360" w:lineRule="auto"/>
              <w:rPr>
                <w:rFonts w:ascii="宋体" w:cs="Times New Roman"/>
              </w:rPr>
            </w:pPr>
            <w:r>
              <w:rPr>
                <w:rFonts w:hint="eastAsia" w:ascii="宋体" w:hAnsi="宋体" w:cs="宋体"/>
              </w:rPr>
              <w:t>【能力目标】</w:t>
            </w:r>
          </w:p>
          <w:p>
            <w:pPr>
              <w:spacing w:line="360" w:lineRule="auto"/>
              <w:rPr>
                <w:rFonts w:ascii="宋体" w:cs="Times New Roman"/>
              </w:rPr>
            </w:pPr>
            <w:r>
              <w:rPr>
                <w:rFonts w:ascii="宋体" w:hAnsi="宋体" w:cs="宋体"/>
              </w:rPr>
              <w:t>1</w:t>
            </w:r>
            <w:r>
              <w:rPr>
                <w:rFonts w:hint="eastAsia" w:ascii="宋体" w:hAnsi="宋体" w:cs="宋体"/>
              </w:rPr>
              <w:t>．会入住拼多多商城；</w:t>
            </w:r>
          </w:p>
          <w:p>
            <w:pPr>
              <w:spacing w:line="360" w:lineRule="auto"/>
              <w:rPr>
                <w:rFonts w:ascii="宋体" w:cs="Times New Roman"/>
              </w:rPr>
            </w:pPr>
            <w:r>
              <w:rPr>
                <w:rFonts w:ascii="宋体" w:hAnsi="宋体" w:cs="宋体"/>
              </w:rPr>
              <w:t>2.</w:t>
            </w:r>
            <w:r>
              <w:rPr>
                <w:rFonts w:hint="eastAsia" w:ascii="宋体" w:hAnsi="宋体" w:cs="宋体"/>
              </w:rPr>
              <w:t>会发布商品；</w:t>
            </w:r>
          </w:p>
          <w:p>
            <w:pPr>
              <w:spacing w:line="360" w:lineRule="auto"/>
              <w:rPr>
                <w:rFonts w:ascii="宋体" w:cs="Times New Roman"/>
              </w:rPr>
            </w:pPr>
            <w:r>
              <w:rPr>
                <w:rFonts w:ascii="宋体" w:hAnsi="宋体" w:cs="宋体"/>
              </w:rPr>
              <w:t xml:space="preserve">3 </w:t>
            </w:r>
            <w:r>
              <w:rPr>
                <w:rFonts w:hint="eastAsia" w:ascii="宋体" w:hAnsi="宋体" w:cs="宋体"/>
              </w:rPr>
              <w:t>具备装修店铺的能力。</w:t>
            </w:r>
          </w:p>
          <w:p>
            <w:pPr>
              <w:pStyle w:val="53"/>
              <w:jc w:val="both"/>
              <w:rPr>
                <w:rFonts w:ascii="宋体"/>
                <w:sz w:val="21"/>
                <w:szCs w:val="21"/>
              </w:rPr>
            </w:pPr>
          </w:p>
        </w:tc>
        <w:tc>
          <w:tcPr>
            <w:tcW w:w="3528" w:type="dxa"/>
            <w:vAlign w:val="center"/>
          </w:tcPr>
          <w:p>
            <w:pPr>
              <w:pStyle w:val="53"/>
              <w:jc w:val="both"/>
              <w:rPr>
                <w:rFonts w:ascii="宋体"/>
                <w:sz w:val="21"/>
                <w:szCs w:val="21"/>
              </w:rPr>
            </w:pPr>
            <w:r>
              <w:rPr>
                <w:rFonts w:ascii="宋体" w:hAnsi="宋体" w:cs="宋体"/>
                <w:sz w:val="21"/>
                <w:szCs w:val="21"/>
              </w:rPr>
              <w:t>1</w:t>
            </w:r>
            <w:r>
              <w:rPr>
                <w:rFonts w:hint="eastAsia" w:ascii="宋体" w:hAnsi="宋体" w:cs="宋体"/>
                <w:sz w:val="21"/>
                <w:szCs w:val="21"/>
              </w:rPr>
              <w:t>．了解拼多多的基本原理和基础知识；</w:t>
            </w:r>
          </w:p>
          <w:p>
            <w:pPr>
              <w:spacing w:line="360" w:lineRule="auto"/>
              <w:rPr>
                <w:rFonts w:ascii="宋体" w:cs="Times New Roman"/>
              </w:rPr>
            </w:pPr>
            <w:r>
              <w:rPr>
                <w:rFonts w:ascii="宋体" w:hAnsi="宋体" w:cs="宋体"/>
              </w:rPr>
              <w:t xml:space="preserve">2. </w:t>
            </w:r>
            <w:r>
              <w:rPr>
                <w:rFonts w:hint="eastAsia" w:ascii="宋体" w:hAnsi="宋体" w:cs="宋体"/>
              </w:rPr>
              <w:t>掌握拼多多流量入口和基本玩法；</w:t>
            </w:r>
          </w:p>
          <w:p>
            <w:pPr>
              <w:spacing w:line="360" w:lineRule="auto"/>
              <w:rPr>
                <w:rFonts w:ascii="宋体" w:cs="Times New Roman"/>
              </w:rPr>
            </w:pPr>
            <w:r>
              <w:rPr>
                <w:rFonts w:ascii="宋体" w:hAnsi="宋体" w:cs="宋体"/>
              </w:rPr>
              <w:t>3.</w:t>
            </w:r>
            <w:r>
              <w:rPr>
                <w:rFonts w:hint="eastAsia" w:ascii="宋体" w:hAnsi="宋体" w:cs="宋体"/>
              </w:rPr>
              <w:t>掌握拼多多常见处罚；</w:t>
            </w:r>
          </w:p>
          <w:p>
            <w:pPr>
              <w:spacing w:line="360" w:lineRule="auto"/>
              <w:rPr>
                <w:rFonts w:ascii="宋体" w:cs="Times New Roman"/>
              </w:rPr>
            </w:pPr>
            <w:r>
              <w:rPr>
                <w:rFonts w:ascii="宋体" w:hAnsi="宋体" w:cs="宋体"/>
              </w:rPr>
              <w:t xml:space="preserve">4. </w:t>
            </w:r>
            <w:r>
              <w:rPr>
                <w:rFonts w:hint="eastAsia" w:ascii="宋体" w:hAnsi="宋体" w:cs="宋体"/>
              </w:rPr>
              <w:t>了解拼多多爆款特点；</w:t>
            </w:r>
          </w:p>
          <w:p>
            <w:pPr>
              <w:spacing w:line="360" w:lineRule="auto"/>
              <w:rPr>
                <w:rFonts w:ascii="宋体" w:cs="Times New Roman"/>
              </w:rPr>
            </w:pPr>
            <w:r>
              <w:rPr>
                <w:rFonts w:ascii="宋体" w:hAnsi="宋体" w:cs="宋体"/>
              </w:rPr>
              <w:t>5</w:t>
            </w:r>
            <w:r>
              <w:rPr>
                <w:rFonts w:hint="eastAsia" w:ascii="宋体" w:hAnsi="宋体" w:cs="宋体"/>
              </w:rPr>
              <w:t>．掌握详情页重点及搭配技巧</w:t>
            </w:r>
          </w:p>
          <w:p>
            <w:pPr>
              <w:pStyle w:val="53"/>
              <w:jc w:val="both"/>
              <w:rPr>
                <w:rFonts w:ascii="宋体"/>
                <w:sz w:val="21"/>
                <w:szCs w:val="21"/>
              </w:rPr>
            </w:pPr>
          </w:p>
        </w:tc>
        <w:tc>
          <w:tcPr>
            <w:tcW w:w="4031" w:type="dxa"/>
            <w:vAlign w:val="center"/>
          </w:tcPr>
          <w:p>
            <w:pPr>
              <w:pStyle w:val="68"/>
              <w:ind w:left="0" w:leftChars="0"/>
              <w:rPr>
                <w:rFonts w:ascii="宋体"/>
                <w:kern w:val="2"/>
                <w:sz w:val="21"/>
                <w:szCs w:val="21"/>
              </w:rPr>
            </w:pPr>
            <w:r>
              <w:rPr>
                <w:rFonts w:ascii="宋体" w:hAnsi="宋体" w:cs="宋体"/>
                <w:kern w:val="2"/>
                <w:sz w:val="21"/>
                <w:szCs w:val="21"/>
              </w:rPr>
              <w:t xml:space="preserve">1 </w:t>
            </w:r>
            <w:r>
              <w:rPr>
                <w:rFonts w:ascii="宋体" w:cs="宋体"/>
                <w:kern w:val="2"/>
                <w:sz w:val="21"/>
                <w:szCs w:val="21"/>
              </w:rPr>
              <w:t>.</w:t>
            </w:r>
            <w:r>
              <w:rPr>
                <w:rFonts w:ascii="宋体" w:hAnsi="宋体" w:cs="宋体"/>
                <w:kern w:val="2"/>
                <w:sz w:val="21"/>
                <w:szCs w:val="21"/>
              </w:rPr>
              <w:t xml:space="preserve"> </w:t>
            </w:r>
            <w:r>
              <w:rPr>
                <w:rFonts w:hint="eastAsia" w:ascii="宋体" w:hAnsi="宋体" w:cs="宋体"/>
                <w:kern w:val="2"/>
                <w:sz w:val="21"/>
                <w:szCs w:val="21"/>
              </w:rPr>
              <w:t>坚持立德树人，发挥课程的育人功能</w:t>
            </w:r>
          </w:p>
          <w:p>
            <w:pPr>
              <w:pStyle w:val="68"/>
              <w:ind w:left="0" w:leftChars="0"/>
              <w:rPr>
                <w:rFonts w:ascii="宋体"/>
                <w:kern w:val="2"/>
                <w:sz w:val="21"/>
                <w:szCs w:val="21"/>
              </w:rPr>
            </w:pPr>
            <w:r>
              <w:rPr>
                <w:rFonts w:ascii="宋体" w:hAnsi="宋体" w:cs="宋体"/>
                <w:kern w:val="2"/>
                <w:sz w:val="21"/>
                <w:szCs w:val="21"/>
              </w:rPr>
              <w:t>2</w:t>
            </w:r>
            <w:r>
              <w:rPr>
                <w:rFonts w:ascii="宋体" w:cs="宋体"/>
                <w:kern w:val="2"/>
                <w:sz w:val="21"/>
                <w:szCs w:val="21"/>
              </w:rPr>
              <w:t>.</w:t>
            </w:r>
            <w:r>
              <w:rPr>
                <w:rFonts w:hint="eastAsia" w:ascii="宋体" w:hAnsi="宋体" w:cs="宋体"/>
                <w:kern w:val="2"/>
                <w:sz w:val="21"/>
                <w:szCs w:val="21"/>
              </w:rPr>
              <w:t>以基础理论、实践为导向的项目式教学，以企业招聘要求和学生就业为依据指导教学。</w:t>
            </w:r>
          </w:p>
          <w:p>
            <w:pPr>
              <w:spacing w:line="360" w:lineRule="auto"/>
              <w:rPr>
                <w:rFonts w:ascii="宋体" w:cs="Times New Roman"/>
              </w:rPr>
            </w:pPr>
            <w:r>
              <w:rPr>
                <w:rFonts w:ascii="宋体" w:hAnsi="宋体" w:cs="宋体"/>
              </w:rPr>
              <w:t>3</w:t>
            </w:r>
            <w:r>
              <w:rPr>
                <w:rFonts w:ascii="宋体" w:cs="宋体"/>
              </w:rPr>
              <w:t>.</w:t>
            </w:r>
            <w:r>
              <w:rPr>
                <w:rFonts w:hint="eastAsia" w:ascii="宋体" w:hAnsi="宋体" w:cs="宋体"/>
              </w:rPr>
              <w:t>在教学中采用讲授法、案例法、任务驱动法、多媒体教学法</w:t>
            </w:r>
          </w:p>
          <w:p>
            <w:pPr>
              <w:pStyle w:val="53"/>
              <w:jc w:val="both"/>
              <w:rPr>
                <w:rFonts w:ascii="宋体"/>
                <w:sz w:val="21"/>
                <w:szCs w:val="21"/>
              </w:rPr>
            </w:pPr>
            <w:r>
              <w:rPr>
                <w:rFonts w:ascii="宋体" w:hAnsi="宋体" w:cs="宋体"/>
              </w:rPr>
              <w:t>4.</w:t>
            </w:r>
            <w:r>
              <w:rPr>
                <w:rFonts w:hint="eastAsia" w:ascii="宋体" w:hAnsi="宋体" w:cs="宋体"/>
                <w:sz w:val="21"/>
                <w:szCs w:val="21"/>
              </w:rPr>
              <w:t>以年终考核</w:t>
            </w:r>
            <w:r>
              <w:rPr>
                <w:rFonts w:ascii="宋体" w:hAnsi="宋体" w:cs="宋体"/>
                <w:sz w:val="21"/>
                <w:szCs w:val="21"/>
              </w:rPr>
              <w:t>+</w:t>
            </w:r>
            <w:r>
              <w:rPr>
                <w:rFonts w:hint="eastAsia" w:ascii="宋体" w:hAnsi="宋体" w:cs="宋体"/>
                <w:sz w:val="21"/>
                <w:szCs w:val="21"/>
              </w:rPr>
              <w:t>阶段过程为基本依据评价课程教学评价（其中阶段项目考核占比</w:t>
            </w:r>
            <w:r>
              <w:rPr>
                <w:rFonts w:ascii="宋体" w:hAnsi="宋体" w:cs="宋体"/>
                <w:sz w:val="21"/>
                <w:szCs w:val="21"/>
              </w:rPr>
              <w:t>30%</w:t>
            </w:r>
            <w:r>
              <w:rPr>
                <w:rFonts w:hint="eastAsia" w:ascii="宋体" w:hAnsi="宋体" w:cs="宋体"/>
                <w:sz w:val="21"/>
                <w:szCs w:val="21"/>
              </w:rPr>
              <w:t>，期末考试占比</w:t>
            </w:r>
            <w:r>
              <w:rPr>
                <w:rFonts w:ascii="宋体" w:hAnsi="宋体" w:cs="宋体"/>
                <w:sz w:val="21"/>
                <w:szCs w:val="21"/>
              </w:rPr>
              <w:t>70%</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20" w:type="dxa"/>
            <w:vAlign w:val="center"/>
          </w:tcPr>
          <w:p>
            <w:pPr>
              <w:pStyle w:val="53"/>
              <w:jc w:val="both"/>
              <w:rPr>
                <w:rFonts w:ascii="宋体"/>
                <w:sz w:val="21"/>
                <w:szCs w:val="21"/>
              </w:rPr>
            </w:pPr>
            <w:r>
              <w:rPr>
                <w:rFonts w:ascii="宋体" w:hAnsi="宋体" w:cs="宋体"/>
                <w:sz w:val="21"/>
                <w:szCs w:val="21"/>
              </w:rPr>
              <w:t>6</w:t>
            </w:r>
          </w:p>
        </w:tc>
        <w:tc>
          <w:tcPr>
            <w:tcW w:w="1600" w:type="dxa"/>
            <w:vAlign w:val="center"/>
          </w:tcPr>
          <w:p>
            <w:pPr>
              <w:spacing w:line="360" w:lineRule="auto"/>
              <w:rPr>
                <w:rFonts w:ascii="宋体" w:cs="Times New Roman"/>
              </w:rPr>
            </w:pPr>
            <w:r>
              <w:rPr>
                <w:rFonts w:hint="eastAsia" w:ascii="宋体" w:hAnsi="宋体" w:cs="宋体"/>
              </w:rPr>
              <w:t>网店美工赢家宝典</w:t>
            </w:r>
          </w:p>
        </w:tc>
        <w:tc>
          <w:tcPr>
            <w:tcW w:w="4143" w:type="dxa"/>
          </w:tcPr>
          <w:p>
            <w:pPr>
              <w:spacing w:line="360" w:lineRule="auto"/>
              <w:rPr>
                <w:rFonts w:ascii="宋体" w:cs="Times New Roman"/>
              </w:rPr>
            </w:pPr>
            <w:r>
              <w:rPr>
                <w:rFonts w:hint="eastAsia" w:ascii="宋体" w:hAnsi="宋体" w:cs="宋体"/>
              </w:rPr>
              <w:t>【素质目标】</w:t>
            </w:r>
          </w:p>
          <w:p>
            <w:pPr>
              <w:pStyle w:val="53"/>
              <w:jc w:val="both"/>
              <w:rPr>
                <w:rFonts w:ascii="宋体"/>
                <w:sz w:val="21"/>
                <w:szCs w:val="21"/>
              </w:rPr>
            </w:pPr>
            <w:r>
              <w:rPr>
                <w:rFonts w:ascii="宋体" w:hAnsi="宋体" w:cs="宋体"/>
                <w:sz w:val="21"/>
                <w:szCs w:val="21"/>
              </w:rPr>
              <w:t>1.</w:t>
            </w:r>
            <w:r>
              <w:rPr>
                <w:rFonts w:hint="eastAsia" w:ascii="宋体" w:hAnsi="宋体" w:cs="宋体"/>
                <w:sz w:val="21"/>
                <w:szCs w:val="21"/>
              </w:rPr>
              <w:t>树立良好的职业理念、意识和社会责任感；</w:t>
            </w:r>
          </w:p>
          <w:p>
            <w:pPr>
              <w:pStyle w:val="53"/>
              <w:jc w:val="both"/>
              <w:rPr>
                <w:rFonts w:ascii="宋体"/>
                <w:sz w:val="21"/>
                <w:szCs w:val="21"/>
              </w:rPr>
            </w:pPr>
            <w:r>
              <w:rPr>
                <w:rFonts w:ascii="宋体" w:hAnsi="宋体" w:cs="宋体"/>
                <w:sz w:val="21"/>
                <w:szCs w:val="21"/>
              </w:rPr>
              <w:t>2.</w:t>
            </w:r>
            <w:r>
              <w:rPr>
                <w:rFonts w:hint="eastAsia" w:ascii="宋体" w:hAnsi="宋体" w:cs="宋体"/>
                <w:sz w:val="21"/>
                <w:szCs w:val="21"/>
              </w:rPr>
              <w:t>培养工匠精神，树立良好的职业道德；</w:t>
            </w:r>
          </w:p>
          <w:p>
            <w:pPr>
              <w:pStyle w:val="53"/>
              <w:jc w:val="both"/>
              <w:rPr>
                <w:rFonts w:ascii="宋体"/>
                <w:sz w:val="21"/>
                <w:szCs w:val="21"/>
              </w:rPr>
            </w:pPr>
            <w:r>
              <w:rPr>
                <w:rFonts w:ascii="宋体" w:hAnsi="宋体" w:cs="宋体"/>
                <w:sz w:val="21"/>
                <w:szCs w:val="21"/>
              </w:rPr>
              <w:t>3.</w:t>
            </w:r>
            <w:r>
              <w:rPr>
                <w:rFonts w:hint="eastAsia" w:ascii="宋体" w:hAnsi="宋体" w:cs="宋体"/>
                <w:sz w:val="21"/>
                <w:szCs w:val="21"/>
              </w:rPr>
              <w:t>培养学生团队协作精神；</w:t>
            </w:r>
          </w:p>
          <w:p>
            <w:pPr>
              <w:pStyle w:val="53"/>
              <w:jc w:val="both"/>
              <w:rPr>
                <w:rFonts w:ascii="宋体"/>
                <w:sz w:val="21"/>
                <w:szCs w:val="21"/>
              </w:rPr>
            </w:pPr>
            <w:r>
              <w:rPr>
                <w:rFonts w:ascii="宋体" w:hAnsi="宋体" w:cs="宋体"/>
                <w:sz w:val="21"/>
                <w:szCs w:val="21"/>
              </w:rPr>
              <w:t>4</w:t>
            </w:r>
            <w:r>
              <w:rPr>
                <w:rFonts w:hint="eastAsia" w:ascii="宋体" w:hAnsi="宋体" w:cs="宋体"/>
                <w:sz w:val="21"/>
                <w:szCs w:val="21"/>
              </w:rPr>
              <w:t>．培养学生的审美观</w:t>
            </w:r>
          </w:p>
          <w:p>
            <w:pPr>
              <w:spacing w:line="360" w:lineRule="auto"/>
              <w:rPr>
                <w:rFonts w:ascii="宋体" w:cs="Times New Roman"/>
              </w:rPr>
            </w:pPr>
            <w:r>
              <w:rPr>
                <w:rFonts w:hint="eastAsia" w:ascii="宋体" w:hAnsi="宋体" w:cs="宋体"/>
              </w:rPr>
              <w:t>【知识目标】</w:t>
            </w:r>
          </w:p>
          <w:p>
            <w:pPr>
              <w:spacing w:line="360" w:lineRule="auto"/>
              <w:rPr>
                <w:rFonts w:ascii="宋体" w:cs="Times New Roman"/>
              </w:rPr>
            </w:pPr>
            <w:r>
              <w:rPr>
                <w:rFonts w:ascii="宋体" w:hAnsi="宋体" w:cs="宋体"/>
              </w:rPr>
              <w:t>1.</w:t>
            </w:r>
            <w:r>
              <w:rPr>
                <w:rFonts w:hint="eastAsia" w:ascii="宋体" w:hAnsi="宋体" w:cs="宋体"/>
              </w:rPr>
              <w:t>了解网店美工中需要注意的问题</w:t>
            </w:r>
          </w:p>
          <w:p>
            <w:pPr>
              <w:spacing w:line="360" w:lineRule="auto"/>
              <w:rPr>
                <w:rFonts w:ascii="宋体" w:cs="Times New Roman"/>
              </w:rPr>
            </w:pPr>
            <w:r>
              <w:rPr>
                <w:rFonts w:ascii="宋体" w:hAnsi="宋体" w:cs="宋体"/>
              </w:rPr>
              <w:t>2.</w:t>
            </w:r>
            <w:r>
              <w:rPr>
                <w:rFonts w:hint="eastAsia" w:ascii="宋体" w:hAnsi="宋体" w:cs="宋体"/>
              </w:rPr>
              <w:t>理解网店美工的概念</w:t>
            </w:r>
          </w:p>
          <w:p>
            <w:pPr>
              <w:spacing w:line="360" w:lineRule="auto"/>
              <w:rPr>
                <w:rFonts w:ascii="宋体" w:cs="Times New Roman"/>
              </w:rPr>
            </w:pPr>
            <w:r>
              <w:rPr>
                <w:rFonts w:ascii="宋体" w:hAnsi="宋体" w:cs="宋体"/>
              </w:rPr>
              <w:t>3.</w:t>
            </w:r>
            <w:r>
              <w:rPr>
                <w:rFonts w:hint="eastAsia" w:ascii="宋体" w:hAnsi="宋体" w:cs="宋体"/>
              </w:rPr>
              <w:t>掌握电商视觉设计的黄金构图法</w:t>
            </w:r>
          </w:p>
          <w:p>
            <w:pPr>
              <w:spacing w:line="360" w:lineRule="auto"/>
              <w:rPr>
                <w:rFonts w:ascii="宋体" w:cs="Times New Roman"/>
              </w:rPr>
            </w:pPr>
            <w:r>
              <w:rPr>
                <w:rFonts w:ascii="宋体" w:hAnsi="宋体" w:cs="宋体"/>
              </w:rPr>
              <w:t>4.</w:t>
            </w:r>
            <w:r>
              <w:rPr>
                <w:rFonts w:hint="eastAsia" w:ascii="宋体" w:hAnsi="宋体" w:cs="宋体"/>
              </w:rPr>
              <w:t>掌握自己网店美工风格</w:t>
            </w:r>
          </w:p>
          <w:p>
            <w:pPr>
              <w:spacing w:line="360" w:lineRule="auto"/>
              <w:rPr>
                <w:rFonts w:ascii="宋体" w:cs="Times New Roman"/>
              </w:rPr>
            </w:pPr>
            <w:r>
              <w:rPr>
                <w:rFonts w:hint="eastAsia" w:ascii="宋体" w:hAnsi="宋体" w:cs="宋体"/>
              </w:rPr>
              <w:t>【能力目标】</w:t>
            </w:r>
          </w:p>
          <w:p>
            <w:pPr>
              <w:spacing w:line="360" w:lineRule="auto"/>
              <w:rPr>
                <w:rFonts w:ascii="宋体" w:cs="Times New Roman"/>
              </w:rPr>
            </w:pPr>
            <w:r>
              <w:rPr>
                <w:rFonts w:hint="eastAsia" w:ascii="宋体" w:hAnsi="宋体" w:cs="宋体"/>
              </w:rPr>
              <w:t>熟练操作</w:t>
            </w:r>
            <w:r>
              <w:rPr>
                <w:rFonts w:ascii="宋体" w:hAnsi="宋体" w:cs="宋体"/>
              </w:rPr>
              <w:t>ps</w:t>
            </w:r>
            <w:r>
              <w:rPr>
                <w:rFonts w:hint="eastAsia" w:ascii="宋体" w:hAnsi="宋体" w:cs="宋体"/>
              </w:rPr>
              <w:t>软件</w:t>
            </w:r>
          </w:p>
          <w:p>
            <w:pPr>
              <w:spacing w:line="360" w:lineRule="auto"/>
              <w:rPr>
                <w:rFonts w:ascii="宋体" w:cs="Times New Roman"/>
              </w:rPr>
            </w:pPr>
            <w:r>
              <w:rPr>
                <w:rFonts w:hint="eastAsia" w:ascii="宋体" w:hAnsi="宋体" w:cs="宋体"/>
              </w:rPr>
              <w:t>能够自主独立设计店铺详情页和海报</w:t>
            </w:r>
          </w:p>
          <w:p>
            <w:pPr>
              <w:spacing w:line="360" w:lineRule="auto"/>
              <w:rPr>
                <w:rFonts w:ascii="宋体" w:cs="Times New Roman"/>
              </w:rPr>
            </w:pPr>
          </w:p>
        </w:tc>
        <w:tc>
          <w:tcPr>
            <w:tcW w:w="3528" w:type="dxa"/>
            <w:vAlign w:val="center"/>
          </w:tcPr>
          <w:p>
            <w:pPr>
              <w:spacing w:line="360" w:lineRule="auto"/>
              <w:rPr>
                <w:rFonts w:ascii="宋体" w:cs="Times New Roman"/>
              </w:rPr>
            </w:pPr>
            <w:r>
              <w:rPr>
                <w:rFonts w:ascii="宋体" w:hAnsi="宋体" w:cs="宋体"/>
              </w:rPr>
              <w:t>1.</w:t>
            </w:r>
            <w:r>
              <w:rPr>
                <w:rFonts w:hint="eastAsia" w:ascii="宋体" w:hAnsi="宋体" w:cs="宋体"/>
              </w:rPr>
              <w:t>了解店铺装修的定义和作用；</w:t>
            </w:r>
          </w:p>
          <w:p>
            <w:pPr>
              <w:rPr>
                <w:rFonts w:ascii="宋体" w:cs="Times New Roman"/>
              </w:rPr>
            </w:pPr>
            <w:r>
              <w:rPr>
                <w:rFonts w:ascii="宋体" w:hAnsi="宋体" w:cs="宋体"/>
              </w:rPr>
              <w:t>2.</w:t>
            </w:r>
            <w:r>
              <w:rPr>
                <w:rFonts w:hint="eastAsia" w:ascii="宋体" w:hAnsi="宋体" w:cs="宋体"/>
              </w:rPr>
              <w:t>掌握淘宝店铺装修风格定位；</w:t>
            </w:r>
          </w:p>
          <w:p>
            <w:pPr>
              <w:rPr>
                <w:rFonts w:ascii="宋体" w:cs="Times New Roman"/>
              </w:rPr>
            </w:pPr>
            <w:r>
              <w:rPr>
                <w:rFonts w:ascii="宋体" w:hAnsi="宋体" w:cs="宋体"/>
              </w:rPr>
              <w:t>3.</w:t>
            </w:r>
            <w:r>
              <w:rPr>
                <w:rFonts w:hint="eastAsia" w:ascii="宋体" w:hAnsi="宋体" w:cs="宋体"/>
              </w:rPr>
              <w:t>掌握店铺装修的流程；</w:t>
            </w:r>
          </w:p>
          <w:p>
            <w:pPr>
              <w:rPr>
                <w:rFonts w:ascii="宋体" w:cs="Times New Roman"/>
              </w:rPr>
            </w:pPr>
            <w:r>
              <w:rPr>
                <w:rFonts w:ascii="宋体" w:hAnsi="宋体" w:cs="宋体"/>
              </w:rPr>
              <w:t>4.</w:t>
            </w:r>
            <w:r>
              <w:rPr>
                <w:rFonts w:hint="eastAsia" w:ascii="宋体" w:hAnsi="宋体" w:cs="宋体"/>
              </w:rPr>
              <w:t>学习主图设计、图标设计、网络广告的制作、网页特效文字、色彩基础知识、网站中的色彩应用及网页构图理论等内容；</w:t>
            </w:r>
          </w:p>
          <w:p>
            <w:pPr>
              <w:rPr>
                <w:rFonts w:ascii="宋体" w:cs="Times New Roman"/>
              </w:rPr>
            </w:pPr>
            <w:r>
              <w:rPr>
                <w:rFonts w:ascii="宋体" w:hAnsi="宋体" w:cs="宋体"/>
              </w:rPr>
              <w:t>5.</w:t>
            </w:r>
            <w:r>
              <w:rPr>
                <w:rFonts w:hint="eastAsia" w:ascii="宋体" w:hAnsi="宋体" w:cs="宋体"/>
              </w:rPr>
              <w:t>学会分析各类网站并理解网页基本要素；</w:t>
            </w:r>
          </w:p>
          <w:p>
            <w:pPr>
              <w:rPr>
                <w:rFonts w:ascii="宋体" w:cs="Times New Roman"/>
              </w:rPr>
            </w:pPr>
            <w:r>
              <w:rPr>
                <w:rFonts w:ascii="宋体" w:hAnsi="宋体" w:cs="宋体"/>
              </w:rPr>
              <w:t>6.</w:t>
            </w:r>
            <w:r>
              <w:rPr>
                <w:rFonts w:hint="eastAsia" w:ascii="宋体" w:hAnsi="宋体" w:cs="宋体"/>
              </w:rPr>
              <w:t>能够熟练运用工具软件，</w:t>
            </w:r>
            <w:r>
              <w:rPr>
                <w:rFonts w:ascii="宋体" w:hAnsi="宋体" w:cs="宋体"/>
              </w:rPr>
              <w:t xml:space="preserve"> </w:t>
            </w:r>
            <w:r>
              <w:rPr>
                <w:rFonts w:hint="eastAsia" w:ascii="宋体" w:hAnsi="宋体" w:cs="宋体"/>
              </w:rPr>
              <w:t>具备设计各类综合性网页的初步能力。</w:t>
            </w:r>
          </w:p>
          <w:p>
            <w:pPr>
              <w:spacing w:line="360" w:lineRule="auto"/>
              <w:rPr>
                <w:rFonts w:ascii="宋体" w:cs="Times New Roman"/>
              </w:rPr>
            </w:pPr>
          </w:p>
        </w:tc>
        <w:tc>
          <w:tcPr>
            <w:tcW w:w="4031" w:type="dxa"/>
          </w:tcPr>
          <w:p>
            <w:pPr>
              <w:pStyle w:val="68"/>
              <w:ind w:left="0" w:leftChars="0"/>
              <w:rPr>
                <w:rFonts w:ascii="宋体"/>
                <w:kern w:val="2"/>
                <w:sz w:val="21"/>
                <w:szCs w:val="21"/>
              </w:rPr>
            </w:pPr>
            <w:r>
              <w:rPr>
                <w:rFonts w:ascii="宋体" w:hAnsi="宋体" w:cs="宋体"/>
                <w:kern w:val="2"/>
                <w:sz w:val="21"/>
                <w:szCs w:val="21"/>
              </w:rPr>
              <w:t xml:space="preserve">1 </w:t>
            </w:r>
            <w:r>
              <w:rPr>
                <w:rFonts w:ascii="宋体" w:cs="宋体"/>
                <w:kern w:val="2"/>
                <w:sz w:val="21"/>
                <w:szCs w:val="21"/>
              </w:rPr>
              <w:t>.</w:t>
            </w:r>
            <w:r>
              <w:rPr>
                <w:rFonts w:ascii="宋体" w:hAnsi="宋体" w:cs="宋体"/>
                <w:kern w:val="2"/>
                <w:sz w:val="21"/>
                <w:szCs w:val="21"/>
              </w:rPr>
              <w:t xml:space="preserve"> </w:t>
            </w:r>
            <w:r>
              <w:rPr>
                <w:rFonts w:hint="eastAsia" w:ascii="宋体" w:hAnsi="宋体" w:cs="宋体"/>
                <w:kern w:val="2"/>
                <w:sz w:val="21"/>
                <w:szCs w:val="21"/>
              </w:rPr>
              <w:t>坚持立德树人，发挥课程的育人功能</w:t>
            </w:r>
          </w:p>
          <w:p>
            <w:pPr>
              <w:pStyle w:val="68"/>
              <w:ind w:left="0" w:leftChars="0"/>
              <w:rPr>
                <w:rFonts w:ascii="宋体"/>
                <w:kern w:val="2"/>
                <w:sz w:val="21"/>
                <w:szCs w:val="21"/>
              </w:rPr>
            </w:pPr>
            <w:r>
              <w:rPr>
                <w:rFonts w:ascii="宋体" w:hAnsi="宋体" w:cs="宋体"/>
                <w:kern w:val="2"/>
                <w:sz w:val="21"/>
                <w:szCs w:val="21"/>
              </w:rPr>
              <w:t>2</w:t>
            </w:r>
            <w:r>
              <w:rPr>
                <w:rFonts w:ascii="宋体" w:cs="宋体"/>
                <w:kern w:val="2"/>
                <w:sz w:val="21"/>
                <w:szCs w:val="21"/>
              </w:rPr>
              <w:t>.</w:t>
            </w:r>
            <w:r>
              <w:rPr>
                <w:rFonts w:hint="eastAsia" w:ascii="宋体" w:hAnsi="宋体" w:cs="宋体"/>
                <w:kern w:val="2"/>
                <w:sz w:val="21"/>
                <w:szCs w:val="21"/>
              </w:rPr>
              <w:t>以基础理论、实践为导向的项目式教学，以企业招聘要求和学生就业为依据指导教学。</w:t>
            </w:r>
          </w:p>
          <w:p>
            <w:pPr>
              <w:spacing w:line="360" w:lineRule="auto"/>
              <w:rPr>
                <w:rFonts w:ascii="宋体" w:cs="Times New Roman"/>
              </w:rPr>
            </w:pPr>
            <w:r>
              <w:rPr>
                <w:rFonts w:ascii="宋体" w:hAnsi="宋体" w:cs="宋体"/>
              </w:rPr>
              <w:t>3</w:t>
            </w:r>
            <w:r>
              <w:rPr>
                <w:rFonts w:ascii="宋体" w:cs="宋体"/>
              </w:rPr>
              <w:t>.</w:t>
            </w:r>
            <w:r>
              <w:rPr>
                <w:rFonts w:hint="eastAsia" w:ascii="宋体" w:hAnsi="宋体" w:cs="宋体"/>
              </w:rPr>
              <w:t>在教学中采用讲授法、案例法、任务驱动法、多媒体教学法</w:t>
            </w:r>
          </w:p>
          <w:p>
            <w:pPr>
              <w:spacing w:line="360" w:lineRule="auto"/>
              <w:rPr>
                <w:rFonts w:ascii="宋体" w:cs="Times New Roman"/>
              </w:rPr>
            </w:pPr>
            <w:r>
              <w:rPr>
                <w:rFonts w:ascii="宋体" w:hAnsi="宋体" w:cs="宋体"/>
              </w:rPr>
              <w:t>4.</w:t>
            </w:r>
            <w:r>
              <w:rPr>
                <w:rFonts w:hint="eastAsia" w:ascii="宋体" w:hAnsi="宋体" w:cs="宋体"/>
              </w:rPr>
              <w:t>以年终考核</w:t>
            </w:r>
            <w:r>
              <w:rPr>
                <w:rFonts w:ascii="宋体" w:hAnsi="宋体" w:cs="宋体"/>
              </w:rPr>
              <w:t>+</w:t>
            </w:r>
            <w:r>
              <w:rPr>
                <w:rFonts w:hint="eastAsia" w:ascii="宋体" w:hAnsi="宋体" w:cs="宋体"/>
              </w:rPr>
              <w:t>阶段过程为基本依据评价课程教学评价（其中阶段项目考核占比</w:t>
            </w:r>
            <w:r>
              <w:rPr>
                <w:rFonts w:ascii="宋体" w:hAnsi="宋体" w:cs="宋体"/>
              </w:rPr>
              <w:t>30%</w:t>
            </w:r>
            <w:r>
              <w:rPr>
                <w:rFonts w:hint="eastAsia" w:ascii="宋体" w:hAnsi="宋体" w:cs="宋体"/>
              </w:rPr>
              <w:t>，期末考试占比</w:t>
            </w:r>
            <w:r>
              <w:rPr>
                <w:rFonts w:ascii="宋体" w:hAnsi="宋体" w:cs="宋体"/>
              </w:rPr>
              <w:t>70%</w:t>
            </w:r>
            <w:r>
              <w:rPr>
                <w:rFonts w:hint="eastAsia" w:ascii="宋体" w:hAnsi="宋体" w:cs="宋体"/>
              </w:rPr>
              <w:t>）</w:t>
            </w:r>
          </w:p>
        </w:tc>
      </w:tr>
    </w:tbl>
    <w:p>
      <w:pPr>
        <w:spacing w:line="360" w:lineRule="auto"/>
        <w:rPr>
          <w:rFonts w:ascii="宋体" w:cs="Times New Roman"/>
        </w:rPr>
      </w:pPr>
    </w:p>
    <w:p>
      <w:pPr>
        <w:spacing w:line="360" w:lineRule="auto"/>
        <w:ind w:firstLine="482" w:firstLineChars="200"/>
        <w:rPr>
          <w:rFonts w:ascii="宋体" w:cs="Times New Roman"/>
          <w:b/>
          <w:bCs/>
          <w:sz w:val="24"/>
          <w:szCs w:val="24"/>
        </w:rPr>
      </w:pPr>
      <w:r>
        <w:rPr>
          <w:rFonts w:ascii="宋体" w:hAnsi="宋体" w:cs="宋体"/>
          <w:b/>
          <w:bCs/>
          <w:sz w:val="24"/>
          <w:szCs w:val="24"/>
        </w:rPr>
        <w:t>3</w:t>
      </w:r>
      <w:r>
        <w:rPr>
          <w:rFonts w:hint="eastAsia" w:ascii="宋体" w:hAnsi="宋体" w:cs="宋体"/>
          <w:b/>
          <w:bCs/>
          <w:sz w:val="24"/>
          <w:szCs w:val="24"/>
        </w:rPr>
        <w:t>．专业选修课设置及要求</w:t>
      </w:r>
    </w:p>
    <w:p>
      <w:pPr>
        <w:pStyle w:val="61"/>
        <w:spacing w:before="0" w:after="0" w:line="360" w:lineRule="auto"/>
        <w:rPr>
          <w:rFonts w:ascii="宋体" w:eastAsia="宋体"/>
          <w:b w:val="0"/>
          <w:bCs w:val="0"/>
        </w:rPr>
      </w:pPr>
      <w:r>
        <w:rPr>
          <w:rFonts w:hint="eastAsia" w:cs="黑体"/>
        </w:rPr>
        <w:t>表</w:t>
      </w:r>
      <w:r>
        <w:t xml:space="preserve">7  </w:t>
      </w:r>
      <w:r>
        <w:rPr>
          <w:rFonts w:hint="eastAsia" w:cs="黑体"/>
        </w:rPr>
        <w:t>专业选修课程设置及要求</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542"/>
        <w:gridCol w:w="4261"/>
        <w:gridCol w:w="3613"/>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26" w:type="dxa"/>
            <w:shd w:val="clear" w:color="auto" w:fill="DBE5F1"/>
            <w:vAlign w:val="center"/>
          </w:tcPr>
          <w:p>
            <w:pPr>
              <w:pStyle w:val="53"/>
              <w:rPr>
                <w:rFonts w:ascii="宋体"/>
                <w:b/>
                <w:bCs/>
                <w:sz w:val="21"/>
                <w:szCs w:val="21"/>
              </w:rPr>
            </w:pPr>
            <w:r>
              <w:rPr>
                <w:rFonts w:hint="eastAsia" w:ascii="宋体" w:hAnsi="宋体" w:cs="宋体"/>
                <w:b/>
                <w:bCs/>
                <w:sz w:val="21"/>
                <w:szCs w:val="21"/>
              </w:rPr>
              <w:t>序号</w:t>
            </w:r>
          </w:p>
        </w:tc>
        <w:tc>
          <w:tcPr>
            <w:tcW w:w="1542" w:type="dxa"/>
            <w:shd w:val="clear" w:color="auto" w:fill="DBE5F1"/>
            <w:vAlign w:val="center"/>
          </w:tcPr>
          <w:p>
            <w:pPr>
              <w:pStyle w:val="53"/>
              <w:rPr>
                <w:rFonts w:ascii="宋体"/>
                <w:b/>
                <w:bCs/>
                <w:sz w:val="21"/>
                <w:szCs w:val="21"/>
              </w:rPr>
            </w:pPr>
            <w:r>
              <w:rPr>
                <w:rFonts w:hint="eastAsia" w:ascii="宋体" w:hAnsi="宋体" w:cs="宋体"/>
                <w:b/>
                <w:bCs/>
                <w:sz w:val="21"/>
                <w:szCs w:val="21"/>
              </w:rPr>
              <w:t>课程名称</w:t>
            </w:r>
          </w:p>
        </w:tc>
        <w:tc>
          <w:tcPr>
            <w:tcW w:w="4261" w:type="dxa"/>
            <w:shd w:val="clear" w:color="auto" w:fill="DBE5F1"/>
            <w:vAlign w:val="center"/>
          </w:tcPr>
          <w:p>
            <w:pPr>
              <w:pStyle w:val="53"/>
              <w:rPr>
                <w:rFonts w:ascii="宋体"/>
                <w:b/>
                <w:bCs/>
                <w:sz w:val="21"/>
                <w:szCs w:val="21"/>
              </w:rPr>
            </w:pPr>
            <w:r>
              <w:rPr>
                <w:rFonts w:hint="eastAsia" w:ascii="宋体" w:hAnsi="宋体" w:cs="宋体"/>
                <w:b/>
                <w:bCs/>
                <w:sz w:val="21"/>
                <w:szCs w:val="21"/>
              </w:rPr>
              <w:t>课程目标</w:t>
            </w:r>
          </w:p>
        </w:tc>
        <w:tc>
          <w:tcPr>
            <w:tcW w:w="3613" w:type="dxa"/>
            <w:shd w:val="clear" w:color="auto" w:fill="DBE5F1"/>
            <w:vAlign w:val="center"/>
          </w:tcPr>
          <w:p>
            <w:pPr>
              <w:pStyle w:val="53"/>
              <w:rPr>
                <w:rFonts w:ascii="宋体"/>
                <w:b/>
                <w:bCs/>
                <w:sz w:val="21"/>
                <w:szCs w:val="21"/>
              </w:rPr>
            </w:pPr>
            <w:r>
              <w:rPr>
                <w:rFonts w:hint="eastAsia" w:ascii="宋体" w:hAnsi="宋体" w:cs="宋体"/>
                <w:b/>
                <w:bCs/>
                <w:sz w:val="21"/>
                <w:szCs w:val="21"/>
              </w:rPr>
              <w:t>主要内容</w:t>
            </w:r>
          </w:p>
        </w:tc>
        <w:tc>
          <w:tcPr>
            <w:tcW w:w="3810" w:type="dxa"/>
            <w:shd w:val="clear" w:color="auto" w:fill="DBE5F1"/>
            <w:vAlign w:val="center"/>
          </w:tcPr>
          <w:p>
            <w:pPr>
              <w:pStyle w:val="53"/>
              <w:rPr>
                <w:rFonts w:ascii="宋体"/>
                <w:b/>
                <w:bCs/>
                <w:sz w:val="21"/>
                <w:szCs w:val="21"/>
              </w:rPr>
            </w:pPr>
            <w:r>
              <w:rPr>
                <w:rFonts w:hint="eastAsia" w:ascii="宋体" w:hAnsi="宋体" w:cs="宋体"/>
                <w:b/>
                <w:bCs/>
                <w:sz w:val="21"/>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6" w:type="dxa"/>
            <w:vAlign w:val="center"/>
          </w:tcPr>
          <w:p>
            <w:pPr>
              <w:pStyle w:val="53"/>
              <w:jc w:val="both"/>
              <w:rPr>
                <w:rFonts w:ascii="宋体"/>
                <w:sz w:val="21"/>
                <w:szCs w:val="21"/>
              </w:rPr>
            </w:pPr>
            <w:r>
              <w:rPr>
                <w:rFonts w:ascii="宋体" w:hAnsi="宋体" w:cs="宋体"/>
                <w:sz w:val="21"/>
                <w:szCs w:val="21"/>
              </w:rPr>
              <w:t>1</w:t>
            </w:r>
          </w:p>
        </w:tc>
        <w:tc>
          <w:tcPr>
            <w:tcW w:w="1542" w:type="dxa"/>
            <w:vAlign w:val="center"/>
          </w:tcPr>
          <w:p>
            <w:pPr>
              <w:pStyle w:val="53"/>
              <w:jc w:val="both"/>
              <w:rPr>
                <w:rFonts w:ascii="宋体"/>
                <w:sz w:val="21"/>
                <w:szCs w:val="21"/>
              </w:rPr>
            </w:pPr>
            <w:r>
              <w:rPr>
                <w:rFonts w:hint="eastAsia" w:ascii="宋体" w:hAnsi="宋体" w:cs="宋体"/>
                <w:sz w:val="21"/>
                <w:szCs w:val="21"/>
              </w:rPr>
              <w:t>直播与短视频</w:t>
            </w:r>
          </w:p>
        </w:tc>
        <w:tc>
          <w:tcPr>
            <w:tcW w:w="4261" w:type="dxa"/>
          </w:tcPr>
          <w:p>
            <w:pPr>
              <w:pStyle w:val="53"/>
              <w:jc w:val="both"/>
              <w:rPr>
                <w:rFonts w:ascii="宋体"/>
                <w:sz w:val="21"/>
                <w:szCs w:val="21"/>
              </w:rPr>
            </w:pPr>
            <w:r>
              <w:rPr>
                <w:rFonts w:hint="eastAsia" w:ascii="宋体" w:hAnsi="宋体" w:cs="宋体"/>
                <w:sz w:val="21"/>
                <w:szCs w:val="21"/>
              </w:rPr>
              <w:t>【素质目标】</w:t>
            </w:r>
          </w:p>
          <w:p>
            <w:pPr>
              <w:pStyle w:val="53"/>
              <w:numPr>
                <w:ilvl w:val="0"/>
                <w:numId w:val="6"/>
              </w:numPr>
              <w:jc w:val="both"/>
              <w:rPr>
                <w:rFonts w:ascii="宋体"/>
                <w:sz w:val="21"/>
                <w:szCs w:val="21"/>
              </w:rPr>
            </w:pPr>
            <w:r>
              <w:rPr>
                <w:rFonts w:hint="eastAsia" w:ascii="宋体" w:hAnsi="宋体" w:cs="宋体"/>
                <w:sz w:val="21"/>
                <w:szCs w:val="21"/>
              </w:rPr>
              <w:t>激发学生的学习兴趣；</w:t>
            </w:r>
          </w:p>
          <w:p>
            <w:pPr>
              <w:pStyle w:val="53"/>
              <w:numPr>
                <w:ilvl w:val="0"/>
                <w:numId w:val="6"/>
              </w:numPr>
              <w:jc w:val="both"/>
              <w:rPr>
                <w:rFonts w:ascii="宋体"/>
                <w:sz w:val="21"/>
                <w:szCs w:val="21"/>
              </w:rPr>
            </w:pPr>
            <w:r>
              <w:rPr>
                <w:rFonts w:hint="eastAsia" w:ascii="宋体" w:hAnsi="宋体" w:cs="宋体"/>
                <w:sz w:val="21"/>
                <w:szCs w:val="21"/>
              </w:rPr>
              <w:t>培养学生开阔的视野和脑洞；</w:t>
            </w:r>
          </w:p>
          <w:p>
            <w:pPr>
              <w:pStyle w:val="53"/>
              <w:jc w:val="both"/>
              <w:rPr>
                <w:rFonts w:ascii="宋体"/>
                <w:sz w:val="21"/>
                <w:szCs w:val="21"/>
              </w:rPr>
            </w:pPr>
            <w:r>
              <w:rPr>
                <w:rFonts w:ascii="宋体" w:hAnsi="宋体" w:cs="宋体"/>
                <w:sz w:val="21"/>
                <w:szCs w:val="21"/>
              </w:rPr>
              <w:t>3.</w:t>
            </w:r>
            <w:r>
              <w:rPr>
                <w:rFonts w:hint="eastAsia" w:ascii="宋体" w:hAnsi="宋体" w:cs="宋体"/>
                <w:sz w:val="21"/>
                <w:szCs w:val="21"/>
              </w:rPr>
              <w:t>培养学生学以致用、提升学生的实际运营能力。</w:t>
            </w:r>
          </w:p>
          <w:p>
            <w:pPr>
              <w:pStyle w:val="53"/>
              <w:jc w:val="both"/>
              <w:rPr>
                <w:rFonts w:ascii="宋体"/>
                <w:sz w:val="21"/>
                <w:szCs w:val="21"/>
              </w:rPr>
            </w:pPr>
            <w:r>
              <w:rPr>
                <w:rFonts w:hint="eastAsia" w:ascii="宋体" w:hAnsi="宋体" w:cs="宋体"/>
                <w:sz w:val="21"/>
                <w:szCs w:val="21"/>
              </w:rPr>
              <w:t>【知识目标】</w:t>
            </w:r>
          </w:p>
          <w:p>
            <w:pPr>
              <w:pStyle w:val="53"/>
              <w:jc w:val="both"/>
              <w:rPr>
                <w:rFonts w:ascii="宋体"/>
                <w:sz w:val="21"/>
                <w:szCs w:val="21"/>
              </w:rPr>
            </w:pPr>
            <w:r>
              <w:rPr>
                <w:rFonts w:ascii="宋体" w:hAnsi="宋体" w:cs="宋体"/>
                <w:sz w:val="21"/>
                <w:szCs w:val="21"/>
              </w:rPr>
              <w:t>1.</w:t>
            </w:r>
            <w:r>
              <w:rPr>
                <w:rFonts w:hint="eastAsia" w:ascii="宋体" w:hAnsi="宋体" w:cs="宋体"/>
                <w:sz w:val="21"/>
                <w:szCs w:val="21"/>
              </w:rPr>
              <w:t>了解短视频的特点和类型；</w:t>
            </w:r>
          </w:p>
          <w:p>
            <w:pPr>
              <w:pStyle w:val="53"/>
              <w:jc w:val="both"/>
              <w:rPr>
                <w:rFonts w:ascii="宋体"/>
                <w:sz w:val="21"/>
                <w:szCs w:val="21"/>
              </w:rPr>
            </w:pPr>
            <w:r>
              <w:rPr>
                <w:rFonts w:ascii="宋体" w:hAnsi="宋体" w:cs="宋体"/>
                <w:sz w:val="21"/>
                <w:szCs w:val="21"/>
              </w:rPr>
              <w:t>2.</w:t>
            </w:r>
            <w:r>
              <w:rPr>
                <w:rFonts w:hint="eastAsia" w:ascii="宋体" w:hAnsi="宋体" w:cs="宋体"/>
                <w:sz w:val="21"/>
                <w:szCs w:val="21"/>
              </w:rPr>
              <w:t>掌握短视频和长视频的区别；</w:t>
            </w:r>
          </w:p>
          <w:p>
            <w:pPr>
              <w:pStyle w:val="53"/>
              <w:jc w:val="both"/>
              <w:rPr>
                <w:rFonts w:ascii="宋体"/>
                <w:sz w:val="21"/>
                <w:szCs w:val="21"/>
              </w:rPr>
            </w:pPr>
            <w:r>
              <w:rPr>
                <w:rFonts w:ascii="宋体" w:hAnsi="宋体" w:cs="宋体"/>
                <w:sz w:val="21"/>
                <w:szCs w:val="21"/>
              </w:rPr>
              <w:t>3.</w:t>
            </w:r>
            <w:r>
              <w:rPr>
                <w:rFonts w:hint="eastAsia" w:ascii="宋体" w:hAnsi="宋体" w:cs="宋体"/>
                <w:sz w:val="21"/>
                <w:szCs w:val="21"/>
              </w:rPr>
              <w:t>掌握短视频和直播运营技巧和方法；</w:t>
            </w:r>
          </w:p>
          <w:p>
            <w:pPr>
              <w:pStyle w:val="53"/>
              <w:jc w:val="both"/>
              <w:rPr>
                <w:rFonts w:ascii="宋体"/>
                <w:sz w:val="21"/>
                <w:szCs w:val="21"/>
              </w:rPr>
            </w:pPr>
            <w:r>
              <w:rPr>
                <w:rFonts w:ascii="宋体" w:hAnsi="宋体" w:cs="宋体"/>
                <w:sz w:val="21"/>
                <w:szCs w:val="21"/>
              </w:rPr>
              <w:t>4.</w:t>
            </w:r>
            <w:r>
              <w:rPr>
                <w:rFonts w:hint="eastAsia" w:ascii="宋体" w:hAnsi="宋体" w:cs="宋体"/>
                <w:sz w:val="21"/>
                <w:szCs w:val="21"/>
              </w:rPr>
              <w:t>掌握短视频制作、短视频营销、短视频商业变现、短视频运营实战等技巧；</w:t>
            </w:r>
          </w:p>
          <w:p>
            <w:pPr>
              <w:pStyle w:val="53"/>
              <w:jc w:val="both"/>
              <w:rPr>
                <w:rFonts w:ascii="宋体"/>
                <w:sz w:val="21"/>
                <w:szCs w:val="21"/>
              </w:rPr>
            </w:pPr>
            <w:r>
              <w:rPr>
                <w:rFonts w:ascii="宋体" w:hAnsi="宋体" w:cs="宋体"/>
                <w:sz w:val="21"/>
                <w:szCs w:val="21"/>
              </w:rPr>
              <w:t>5</w:t>
            </w:r>
            <w:r>
              <w:rPr>
                <w:rFonts w:hint="eastAsia" w:ascii="宋体" w:hAnsi="宋体" w:cs="宋体"/>
                <w:sz w:val="21"/>
                <w:szCs w:val="21"/>
              </w:rPr>
              <w:t>．掌握直播内容策划、直播技能和直播运营实战。</w:t>
            </w:r>
          </w:p>
          <w:p>
            <w:pPr>
              <w:pStyle w:val="53"/>
              <w:jc w:val="both"/>
              <w:rPr>
                <w:rFonts w:ascii="宋体"/>
                <w:sz w:val="21"/>
                <w:szCs w:val="21"/>
              </w:rPr>
            </w:pPr>
            <w:r>
              <w:rPr>
                <w:rFonts w:hint="eastAsia" w:ascii="宋体" w:hAnsi="宋体" w:cs="宋体"/>
                <w:sz w:val="21"/>
                <w:szCs w:val="21"/>
              </w:rPr>
              <w:t>【能力目标】</w:t>
            </w:r>
          </w:p>
          <w:p>
            <w:pPr>
              <w:pStyle w:val="53"/>
              <w:jc w:val="both"/>
              <w:rPr>
                <w:rFonts w:ascii="宋体"/>
                <w:sz w:val="21"/>
                <w:szCs w:val="21"/>
              </w:rPr>
            </w:pPr>
            <w:r>
              <w:rPr>
                <w:rFonts w:ascii="宋体" w:hAnsi="宋体" w:cs="宋体"/>
                <w:sz w:val="21"/>
                <w:szCs w:val="21"/>
              </w:rPr>
              <w:t>1.</w:t>
            </w:r>
            <w:r>
              <w:rPr>
                <w:rFonts w:hint="eastAsia" w:ascii="宋体" w:hAnsi="宋体" w:cs="宋体"/>
                <w:sz w:val="21"/>
                <w:szCs w:val="21"/>
              </w:rPr>
              <w:t>能制作短视频；</w:t>
            </w:r>
          </w:p>
          <w:p>
            <w:pPr>
              <w:pStyle w:val="53"/>
              <w:jc w:val="both"/>
              <w:rPr>
                <w:rFonts w:ascii="宋体"/>
                <w:sz w:val="21"/>
                <w:szCs w:val="21"/>
              </w:rPr>
            </w:pPr>
            <w:r>
              <w:rPr>
                <w:rFonts w:ascii="宋体" w:hAnsi="宋体" w:cs="宋体"/>
                <w:sz w:val="21"/>
                <w:szCs w:val="21"/>
              </w:rPr>
              <w:t>2.</w:t>
            </w:r>
            <w:r>
              <w:rPr>
                <w:rFonts w:hint="eastAsia" w:ascii="宋体" w:hAnsi="宋体" w:cs="宋体"/>
                <w:sz w:val="21"/>
                <w:szCs w:val="21"/>
              </w:rPr>
              <w:t>具备直播策划、直播技能和直播运营实战的能力；</w:t>
            </w:r>
          </w:p>
          <w:p>
            <w:pPr>
              <w:pStyle w:val="53"/>
              <w:jc w:val="both"/>
              <w:rPr>
                <w:rFonts w:ascii="宋体"/>
                <w:sz w:val="21"/>
                <w:szCs w:val="21"/>
              </w:rPr>
            </w:pPr>
            <w:r>
              <w:rPr>
                <w:rFonts w:ascii="宋体" w:hAnsi="宋体" w:cs="宋体"/>
                <w:sz w:val="21"/>
                <w:szCs w:val="21"/>
              </w:rPr>
              <w:t>3.</w:t>
            </w:r>
            <w:r>
              <w:rPr>
                <w:rFonts w:hint="eastAsia" w:ascii="宋体" w:hAnsi="宋体" w:cs="宋体"/>
                <w:sz w:val="21"/>
                <w:szCs w:val="21"/>
              </w:rPr>
              <w:t>具备实际运营能力。</w:t>
            </w:r>
          </w:p>
          <w:p>
            <w:pPr>
              <w:pStyle w:val="53"/>
              <w:jc w:val="both"/>
              <w:rPr>
                <w:rFonts w:ascii="宋体"/>
                <w:sz w:val="21"/>
                <w:szCs w:val="21"/>
              </w:rPr>
            </w:pPr>
          </w:p>
          <w:p>
            <w:pPr>
              <w:pStyle w:val="53"/>
              <w:jc w:val="both"/>
              <w:rPr>
                <w:rFonts w:ascii="宋体"/>
                <w:sz w:val="21"/>
                <w:szCs w:val="21"/>
              </w:rPr>
            </w:pPr>
          </w:p>
        </w:tc>
        <w:tc>
          <w:tcPr>
            <w:tcW w:w="3613" w:type="dxa"/>
          </w:tcPr>
          <w:p>
            <w:pPr>
              <w:pStyle w:val="53"/>
              <w:jc w:val="both"/>
              <w:rPr>
                <w:rFonts w:ascii="宋体"/>
                <w:sz w:val="21"/>
                <w:szCs w:val="21"/>
              </w:rPr>
            </w:pPr>
          </w:p>
          <w:p>
            <w:pPr>
              <w:pStyle w:val="53"/>
              <w:jc w:val="both"/>
              <w:rPr>
                <w:rFonts w:ascii="宋体"/>
                <w:sz w:val="21"/>
                <w:szCs w:val="21"/>
              </w:rPr>
            </w:pPr>
            <w:r>
              <w:rPr>
                <w:rFonts w:ascii="宋体" w:hAnsi="宋体" w:cs="宋体"/>
                <w:sz w:val="21"/>
                <w:szCs w:val="21"/>
              </w:rPr>
              <w:t>1.</w:t>
            </w:r>
            <w:r>
              <w:rPr>
                <w:rFonts w:hint="eastAsia" w:ascii="宋体" w:hAnsi="宋体" w:cs="宋体"/>
                <w:sz w:val="21"/>
                <w:szCs w:val="21"/>
              </w:rPr>
              <w:t>了解短视频与直播在电子商务行业的作用；</w:t>
            </w:r>
          </w:p>
          <w:p>
            <w:pPr>
              <w:pStyle w:val="53"/>
              <w:jc w:val="both"/>
              <w:rPr>
                <w:rFonts w:ascii="宋体"/>
                <w:sz w:val="21"/>
                <w:szCs w:val="21"/>
              </w:rPr>
            </w:pPr>
            <w:r>
              <w:rPr>
                <w:rFonts w:ascii="宋体" w:hAnsi="宋体" w:cs="宋体"/>
                <w:sz w:val="21"/>
                <w:szCs w:val="21"/>
              </w:rPr>
              <w:t xml:space="preserve">2. </w:t>
            </w:r>
            <w:r>
              <w:rPr>
                <w:rFonts w:hint="eastAsia" w:ascii="宋体" w:hAnsi="宋体" w:cs="宋体"/>
                <w:sz w:val="21"/>
                <w:szCs w:val="21"/>
              </w:rPr>
              <w:t>了解短视频的特点和类型；</w:t>
            </w:r>
          </w:p>
          <w:p>
            <w:pPr>
              <w:pStyle w:val="53"/>
              <w:jc w:val="both"/>
              <w:rPr>
                <w:rFonts w:ascii="宋体"/>
                <w:sz w:val="21"/>
                <w:szCs w:val="21"/>
              </w:rPr>
            </w:pPr>
            <w:r>
              <w:rPr>
                <w:rFonts w:ascii="宋体" w:hAnsi="宋体" w:cs="宋体"/>
                <w:sz w:val="21"/>
                <w:szCs w:val="21"/>
              </w:rPr>
              <w:t xml:space="preserve">3. </w:t>
            </w:r>
            <w:r>
              <w:rPr>
                <w:rFonts w:hint="eastAsia" w:ascii="宋体" w:hAnsi="宋体" w:cs="宋体"/>
                <w:sz w:val="21"/>
                <w:szCs w:val="21"/>
              </w:rPr>
              <w:t>短视频和长视频的区别；</w:t>
            </w:r>
          </w:p>
          <w:p>
            <w:pPr>
              <w:pStyle w:val="53"/>
              <w:jc w:val="both"/>
              <w:rPr>
                <w:rFonts w:ascii="宋体"/>
                <w:sz w:val="21"/>
                <w:szCs w:val="21"/>
              </w:rPr>
            </w:pPr>
            <w:r>
              <w:rPr>
                <w:rFonts w:ascii="宋体" w:hAnsi="宋体" w:cs="宋体"/>
                <w:sz w:val="21"/>
                <w:szCs w:val="21"/>
              </w:rPr>
              <w:t>4.</w:t>
            </w:r>
            <w:r>
              <w:rPr>
                <w:rFonts w:hint="eastAsia" w:ascii="宋体" w:hAnsi="宋体" w:cs="宋体"/>
                <w:sz w:val="21"/>
                <w:szCs w:val="21"/>
              </w:rPr>
              <w:t>了解直播所具有的优势；</w:t>
            </w:r>
          </w:p>
          <w:p>
            <w:pPr>
              <w:pStyle w:val="53"/>
              <w:jc w:val="both"/>
              <w:rPr>
                <w:rFonts w:ascii="宋体"/>
                <w:sz w:val="21"/>
                <w:szCs w:val="21"/>
              </w:rPr>
            </w:pPr>
            <w:r>
              <w:rPr>
                <w:rFonts w:ascii="宋体" w:hAnsi="宋体" w:cs="宋体"/>
                <w:sz w:val="21"/>
                <w:szCs w:val="21"/>
              </w:rPr>
              <w:t>5</w:t>
            </w:r>
            <w:r>
              <w:rPr>
                <w:rFonts w:hint="eastAsia" w:ascii="宋体" w:hAnsi="宋体" w:cs="宋体"/>
                <w:sz w:val="21"/>
                <w:szCs w:val="21"/>
              </w:rPr>
              <w:t>、短视频制作、短视频营销、短视频商业变现、短视频运营实战等技巧；</w:t>
            </w:r>
          </w:p>
          <w:p>
            <w:pPr>
              <w:pStyle w:val="53"/>
              <w:jc w:val="both"/>
              <w:rPr>
                <w:rFonts w:ascii="宋体"/>
                <w:sz w:val="21"/>
                <w:szCs w:val="21"/>
              </w:rPr>
            </w:pPr>
            <w:r>
              <w:rPr>
                <w:rFonts w:ascii="宋体" w:hAnsi="宋体" w:cs="宋体"/>
                <w:sz w:val="21"/>
                <w:szCs w:val="21"/>
              </w:rPr>
              <w:t>6</w:t>
            </w:r>
            <w:r>
              <w:rPr>
                <w:rFonts w:hint="eastAsia" w:ascii="宋体" w:hAnsi="宋体" w:cs="宋体"/>
                <w:sz w:val="21"/>
                <w:szCs w:val="21"/>
              </w:rPr>
              <w:t>．直播内容策划、直播技能和直播运营实战。</w:t>
            </w:r>
          </w:p>
          <w:p>
            <w:pPr>
              <w:pStyle w:val="53"/>
              <w:jc w:val="both"/>
              <w:rPr>
                <w:rFonts w:ascii="宋体"/>
                <w:sz w:val="21"/>
                <w:szCs w:val="21"/>
              </w:rPr>
            </w:pPr>
          </w:p>
          <w:p>
            <w:pPr>
              <w:pStyle w:val="53"/>
              <w:jc w:val="both"/>
              <w:rPr>
                <w:rFonts w:ascii="宋体"/>
                <w:sz w:val="21"/>
                <w:szCs w:val="21"/>
              </w:rPr>
            </w:pPr>
          </w:p>
          <w:p>
            <w:pPr>
              <w:pStyle w:val="53"/>
              <w:jc w:val="both"/>
              <w:rPr>
                <w:rFonts w:ascii="宋体"/>
                <w:sz w:val="21"/>
                <w:szCs w:val="21"/>
              </w:rPr>
            </w:pPr>
          </w:p>
          <w:p>
            <w:pPr>
              <w:pStyle w:val="53"/>
              <w:jc w:val="both"/>
              <w:rPr>
                <w:rFonts w:ascii="宋体"/>
                <w:sz w:val="21"/>
                <w:szCs w:val="21"/>
              </w:rPr>
            </w:pPr>
          </w:p>
          <w:p>
            <w:pPr>
              <w:pStyle w:val="53"/>
              <w:jc w:val="both"/>
              <w:rPr>
                <w:rFonts w:ascii="宋体"/>
                <w:sz w:val="21"/>
                <w:szCs w:val="21"/>
              </w:rPr>
            </w:pPr>
          </w:p>
        </w:tc>
        <w:tc>
          <w:tcPr>
            <w:tcW w:w="3810" w:type="dxa"/>
          </w:tcPr>
          <w:p>
            <w:pPr>
              <w:pStyle w:val="53"/>
              <w:jc w:val="both"/>
              <w:rPr>
                <w:rFonts w:ascii="宋体"/>
                <w:sz w:val="21"/>
                <w:szCs w:val="21"/>
              </w:rPr>
            </w:pPr>
          </w:p>
          <w:p>
            <w:pPr>
              <w:pStyle w:val="53"/>
              <w:jc w:val="both"/>
              <w:rPr>
                <w:rFonts w:ascii="宋体"/>
                <w:sz w:val="21"/>
                <w:szCs w:val="21"/>
              </w:rPr>
            </w:pPr>
          </w:p>
          <w:p>
            <w:pPr>
              <w:pStyle w:val="53"/>
              <w:jc w:val="both"/>
              <w:rPr>
                <w:rFonts w:ascii="宋体"/>
                <w:sz w:val="21"/>
                <w:szCs w:val="21"/>
              </w:rPr>
            </w:pPr>
            <w:r>
              <w:rPr>
                <w:rFonts w:ascii="宋体" w:hAnsi="宋体" w:cs="宋体"/>
                <w:sz w:val="21"/>
                <w:szCs w:val="21"/>
              </w:rPr>
              <w:t>1</w:t>
            </w:r>
            <w:r>
              <w:rPr>
                <w:rFonts w:hint="eastAsia" w:ascii="宋体" w:hAnsi="宋体" w:cs="宋体"/>
                <w:sz w:val="21"/>
                <w:szCs w:val="21"/>
              </w:rPr>
              <w:t>理论配合案例分析进行学习，提高学生的短视频和直播运营能力</w:t>
            </w:r>
            <w:r>
              <w:rPr>
                <w:rFonts w:ascii="宋体" w:hAnsi="宋体" w:cs="宋体"/>
                <w:sz w:val="21"/>
                <w:szCs w:val="21"/>
              </w:rPr>
              <w:t>;</w:t>
            </w:r>
          </w:p>
          <w:p>
            <w:pPr>
              <w:pStyle w:val="53"/>
              <w:jc w:val="both"/>
              <w:rPr>
                <w:rFonts w:ascii="宋体"/>
                <w:sz w:val="21"/>
                <w:szCs w:val="21"/>
              </w:rPr>
            </w:pPr>
            <w:r>
              <w:rPr>
                <w:rFonts w:ascii="宋体" w:hAnsi="宋体" w:cs="宋体"/>
                <w:sz w:val="21"/>
                <w:szCs w:val="21"/>
              </w:rPr>
              <w:t>2</w:t>
            </w:r>
            <w:r>
              <w:rPr>
                <w:rFonts w:hint="eastAsia" w:ascii="宋体" w:hAnsi="宋体" w:cs="宋体"/>
                <w:sz w:val="21"/>
                <w:szCs w:val="21"/>
              </w:rPr>
              <w:t>在条件允许的情况下，开展短视频和直播运营实战，根据运营效果及数据分析评估学生短视频和直播运营能力</w:t>
            </w:r>
          </w:p>
        </w:tc>
      </w:tr>
    </w:tbl>
    <w:p>
      <w:pPr>
        <w:pStyle w:val="53"/>
        <w:jc w:val="both"/>
        <w:rPr>
          <w:rFonts w:ascii="宋体"/>
          <w:sz w:val="21"/>
          <w:szCs w:val="21"/>
        </w:rPr>
      </w:pPr>
    </w:p>
    <w:p>
      <w:pPr>
        <w:spacing w:line="360" w:lineRule="auto"/>
        <w:ind w:firstLine="482" w:firstLineChars="200"/>
        <w:rPr>
          <w:rFonts w:ascii="宋体" w:cs="Times New Roman"/>
          <w:b/>
          <w:bCs/>
          <w:sz w:val="24"/>
          <w:szCs w:val="24"/>
        </w:rPr>
      </w:pPr>
      <w:r>
        <w:rPr>
          <w:rFonts w:ascii="宋体" w:hAnsi="宋体" w:cs="宋体"/>
          <w:b/>
          <w:bCs/>
          <w:sz w:val="24"/>
          <w:szCs w:val="24"/>
        </w:rPr>
        <w:t xml:space="preserve"> 4</w:t>
      </w:r>
      <w:r>
        <w:rPr>
          <w:rFonts w:ascii="宋体" w:cs="宋体"/>
          <w:b/>
          <w:bCs/>
          <w:sz w:val="24"/>
          <w:szCs w:val="24"/>
        </w:rPr>
        <w:t>.</w:t>
      </w:r>
      <w:r>
        <w:rPr>
          <w:rFonts w:hint="eastAsia" w:ascii="宋体" w:hAnsi="宋体" w:cs="宋体"/>
          <w:b/>
          <w:bCs/>
          <w:sz w:val="24"/>
          <w:szCs w:val="24"/>
        </w:rPr>
        <w:t>集中实践课程设置及要求</w:t>
      </w:r>
    </w:p>
    <w:p>
      <w:pPr>
        <w:pStyle w:val="60"/>
        <w:spacing w:line="360" w:lineRule="auto"/>
        <w:ind w:firstLine="31680"/>
      </w:pPr>
      <w:r>
        <w:rPr>
          <w:rFonts w:hint="eastAsia" w:cs="宋体"/>
        </w:rPr>
        <w:t>集中实践课程设置及要求如表</w:t>
      </w:r>
      <w:r>
        <w:t>8</w:t>
      </w:r>
      <w:r>
        <w:rPr>
          <w:rFonts w:hint="eastAsia" w:cs="宋体"/>
        </w:rPr>
        <w:t>所示。</w:t>
      </w:r>
    </w:p>
    <w:p>
      <w:pPr>
        <w:pStyle w:val="61"/>
        <w:spacing w:before="0" w:after="0" w:line="360" w:lineRule="auto"/>
      </w:pPr>
      <w:r>
        <w:rPr>
          <w:rFonts w:hint="eastAsia" w:cs="黑体"/>
        </w:rPr>
        <w:t>表</w:t>
      </w:r>
      <w:r>
        <w:t xml:space="preserve">8  </w:t>
      </w:r>
      <w:r>
        <w:rPr>
          <w:rFonts w:hint="eastAsia" w:cs="黑体"/>
        </w:rPr>
        <w:t>集中实践课程设置及要求</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542"/>
        <w:gridCol w:w="4261"/>
        <w:gridCol w:w="3613"/>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26" w:type="dxa"/>
            <w:shd w:val="clear" w:color="auto" w:fill="DBE5F1"/>
            <w:vAlign w:val="center"/>
          </w:tcPr>
          <w:p>
            <w:pPr>
              <w:pStyle w:val="53"/>
              <w:rPr>
                <w:rFonts w:ascii="宋体"/>
                <w:b/>
                <w:bCs/>
                <w:sz w:val="21"/>
                <w:szCs w:val="21"/>
              </w:rPr>
            </w:pPr>
            <w:r>
              <w:rPr>
                <w:rFonts w:hint="eastAsia" w:ascii="宋体" w:hAnsi="宋体" w:cs="宋体"/>
                <w:b/>
                <w:bCs/>
                <w:sz w:val="21"/>
                <w:szCs w:val="21"/>
              </w:rPr>
              <w:t>序号</w:t>
            </w:r>
          </w:p>
        </w:tc>
        <w:tc>
          <w:tcPr>
            <w:tcW w:w="1542" w:type="dxa"/>
            <w:shd w:val="clear" w:color="auto" w:fill="DBE5F1"/>
            <w:vAlign w:val="center"/>
          </w:tcPr>
          <w:p>
            <w:pPr>
              <w:pStyle w:val="53"/>
              <w:rPr>
                <w:rFonts w:ascii="宋体"/>
                <w:b/>
                <w:bCs/>
                <w:sz w:val="21"/>
                <w:szCs w:val="21"/>
              </w:rPr>
            </w:pPr>
            <w:r>
              <w:rPr>
                <w:rFonts w:hint="eastAsia" w:ascii="宋体" w:hAnsi="宋体" w:cs="宋体"/>
                <w:b/>
                <w:bCs/>
                <w:sz w:val="21"/>
                <w:szCs w:val="21"/>
              </w:rPr>
              <w:t>课程名称</w:t>
            </w:r>
          </w:p>
        </w:tc>
        <w:tc>
          <w:tcPr>
            <w:tcW w:w="4261" w:type="dxa"/>
            <w:shd w:val="clear" w:color="auto" w:fill="DBE5F1"/>
            <w:vAlign w:val="center"/>
          </w:tcPr>
          <w:p>
            <w:pPr>
              <w:pStyle w:val="53"/>
              <w:rPr>
                <w:rFonts w:ascii="宋体"/>
                <w:b/>
                <w:bCs/>
                <w:sz w:val="21"/>
                <w:szCs w:val="21"/>
              </w:rPr>
            </w:pPr>
            <w:r>
              <w:rPr>
                <w:rFonts w:hint="eastAsia" w:ascii="宋体" w:hAnsi="宋体" w:cs="宋体"/>
                <w:b/>
                <w:bCs/>
                <w:sz w:val="21"/>
                <w:szCs w:val="21"/>
              </w:rPr>
              <w:t>课程目标</w:t>
            </w:r>
          </w:p>
        </w:tc>
        <w:tc>
          <w:tcPr>
            <w:tcW w:w="3613" w:type="dxa"/>
            <w:shd w:val="clear" w:color="auto" w:fill="DBE5F1"/>
            <w:vAlign w:val="center"/>
          </w:tcPr>
          <w:p>
            <w:pPr>
              <w:pStyle w:val="53"/>
              <w:rPr>
                <w:rFonts w:ascii="宋体"/>
                <w:b/>
                <w:bCs/>
                <w:sz w:val="21"/>
                <w:szCs w:val="21"/>
              </w:rPr>
            </w:pPr>
            <w:r>
              <w:rPr>
                <w:rFonts w:hint="eastAsia" w:ascii="宋体" w:hAnsi="宋体" w:cs="宋体"/>
                <w:b/>
                <w:bCs/>
                <w:sz w:val="21"/>
                <w:szCs w:val="21"/>
              </w:rPr>
              <w:t>主要内容</w:t>
            </w:r>
          </w:p>
        </w:tc>
        <w:tc>
          <w:tcPr>
            <w:tcW w:w="3810" w:type="dxa"/>
            <w:shd w:val="clear" w:color="auto" w:fill="DBE5F1"/>
            <w:vAlign w:val="center"/>
          </w:tcPr>
          <w:p>
            <w:pPr>
              <w:pStyle w:val="53"/>
              <w:rPr>
                <w:rFonts w:ascii="宋体"/>
                <w:b/>
                <w:bCs/>
                <w:sz w:val="21"/>
                <w:szCs w:val="21"/>
              </w:rPr>
            </w:pPr>
            <w:r>
              <w:rPr>
                <w:rFonts w:hint="eastAsia" w:ascii="宋体" w:hAnsi="宋体" w:cs="宋体"/>
                <w:b/>
                <w:bCs/>
                <w:sz w:val="21"/>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6" w:type="dxa"/>
            <w:vAlign w:val="center"/>
          </w:tcPr>
          <w:p>
            <w:pPr>
              <w:pStyle w:val="53"/>
              <w:rPr>
                <w:rFonts w:ascii="宋体" w:cs="宋体"/>
                <w:sz w:val="21"/>
                <w:szCs w:val="21"/>
              </w:rPr>
            </w:pPr>
            <w:r>
              <w:rPr>
                <w:rFonts w:ascii="宋体" w:cs="宋体"/>
                <w:sz w:val="21"/>
                <w:szCs w:val="21"/>
              </w:rPr>
              <w:t>1</w:t>
            </w:r>
          </w:p>
        </w:tc>
        <w:tc>
          <w:tcPr>
            <w:tcW w:w="1542" w:type="dxa"/>
            <w:vAlign w:val="center"/>
          </w:tcPr>
          <w:p>
            <w:pPr>
              <w:pStyle w:val="53"/>
              <w:rPr>
                <w:rFonts w:ascii="宋体"/>
                <w:sz w:val="21"/>
                <w:szCs w:val="21"/>
              </w:rPr>
            </w:pPr>
            <w:r>
              <w:rPr>
                <w:rFonts w:hint="eastAsia" w:ascii="宋体" w:cs="宋体"/>
                <w:sz w:val="21"/>
                <w:szCs w:val="21"/>
              </w:rPr>
              <w:t>顶岗实习</w:t>
            </w:r>
          </w:p>
          <w:p>
            <w:pPr>
              <w:pStyle w:val="53"/>
              <w:rPr>
                <w:rFonts w:ascii="宋体"/>
                <w:sz w:val="21"/>
                <w:szCs w:val="21"/>
              </w:rPr>
            </w:pPr>
            <w:r>
              <w:rPr>
                <w:rFonts w:hint="eastAsia" w:ascii="宋体" w:cs="宋体"/>
                <w:sz w:val="21"/>
                <w:szCs w:val="21"/>
              </w:rPr>
              <w:t>（</w:t>
            </w:r>
            <w:r>
              <w:rPr>
                <w:rFonts w:ascii="宋体" w:cs="宋体"/>
                <w:sz w:val="21"/>
                <w:szCs w:val="21"/>
              </w:rPr>
              <w:t>05212128</w:t>
            </w:r>
            <w:r>
              <w:rPr>
                <w:rFonts w:hint="eastAsia" w:ascii="宋体" w:cs="宋体"/>
                <w:sz w:val="21"/>
                <w:szCs w:val="21"/>
              </w:rPr>
              <w:t>）</w:t>
            </w:r>
          </w:p>
        </w:tc>
        <w:tc>
          <w:tcPr>
            <w:tcW w:w="4261" w:type="dxa"/>
          </w:tcPr>
          <w:p>
            <w:pPr>
              <w:pStyle w:val="53"/>
              <w:jc w:val="both"/>
              <w:rPr>
                <w:rFonts w:ascii="宋体"/>
                <w:sz w:val="21"/>
                <w:szCs w:val="21"/>
              </w:rPr>
            </w:pPr>
            <w:r>
              <w:rPr>
                <w:rFonts w:hint="eastAsia" w:ascii="宋体" w:hAnsi="宋体" w:cs="宋体"/>
                <w:sz w:val="21"/>
                <w:szCs w:val="21"/>
              </w:rPr>
              <w:t>【素质目标】</w:t>
            </w:r>
          </w:p>
          <w:p>
            <w:pPr>
              <w:pStyle w:val="53"/>
              <w:jc w:val="both"/>
              <w:rPr>
                <w:rFonts w:ascii="宋体"/>
                <w:sz w:val="21"/>
                <w:szCs w:val="21"/>
              </w:rPr>
            </w:pPr>
            <w:r>
              <w:rPr>
                <w:rFonts w:hint="eastAsia" w:ascii="宋体" w:hAnsi="宋体" w:cs="宋体"/>
                <w:sz w:val="21"/>
                <w:szCs w:val="21"/>
              </w:rPr>
              <w:t>具备知识移植能力，具备能与他人沟通、协作的能力，具备能清晰表达个人思路的能力，具备能自我保护的能力，具备能认知自我的能力，具备能吃苦，具备团队精神，具备创新精神，具备能诚实守信的职业道德</w:t>
            </w:r>
            <w:r>
              <w:rPr>
                <w:rFonts w:ascii="宋体" w:hAnsi="宋体" w:cs="宋体"/>
                <w:sz w:val="21"/>
                <w:szCs w:val="21"/>
              </w:rPr>
              <w:t>;</w:t>
            </w:r>
          </w:p>
          <w:p>
            <w:pPr>
              <w:pStyle w:val="53"/>
              <w:jc w:val="both"/>
              <w:rPr>
                <w:rFonts w:ascii="宋体"/>
                <w:sz w:val="21"/>
                <w:szCs w:val="21"/>
              </w:rPr>
            </w:pPr>
            <w:r>
              <w:rPr>
                <w:rFonts w:hint="eastAsia" w:ascii="宋体" w:hAnsi="宋体" w:cs="宋体"/>
                <w:sz w:val="21"/>
                <w:szCs w:val="21"/>
              </w:rPr>
              <w:t>【知识目标】</w:t>
            </w:r>
          </w:p>
          <w:p>
            <w:pPr>
              <w:pStyle w:val="53"/>
              <w:jc w:val="both"/>
              <w:rPr>
                <w:rFonts w:ascii="宋体"/>
                <w:kern w:val="0"/>
                <w:sz w:val="21"/>
                <w:szCs w:val="21"/>
              </w:rPr>
            </w:pPr>
            <w:r>
              <w:rPr>
                <w:rFonts w:hint="eastAsia" w:ascii="宋体" w:hAnsi="宋体" w:cs="宋体"/>
                <w:kern w:val="0"/>
                <w:sz w:val="21"/>
                <w:szCs w:val="21"/>
              </w:rPr>
              <w:t>顶岗实习是对学生在学习阶段，不具有独立操作的能力、不能完全适应实习岗位要求的学生，由学校组织到实习单位的相应岗位，在专业人员指导下部分参与实际辅助工作的活动。</w:t>
            </w:r>
          </w:p>
          <w:p>
            <w:pPr>
              <w:pStyle w:val="53"/>
              <w:jc w:val="both"/>
              <w:rPr>
                <w:rFonts w:ascii="宋体"/>
                <w:sz w:val="21"/>
                <w:szCs w:val="21"/>
              </w:rPr>
            </w:pPr>
            <w:r>
              <w:rPr>
                <w:rFonts w:hint="eastAsia" w:ascii="宋体" w:hAnsi="宋体" w:cs="宋体"/>
                <w:sz w:val="21"/>
                <w:szCs w:val="21"/>
              </w:rPr>
              <w:t>【能力目标】</w:t>
            </w:r>
          </w:p>
          <w:p>
            <w:pPr>
              <w:pStyle w:val="53"/>
              <w:jc w:val="both"/>
              <w:rPr>
                <w:rFonts w:ascii="宋体"/>
                <w:sz w:val="21"/>
                <w:szCs w:val="21"/>
              </w:rPr>
            </w:pPr>
            <w:r>
              <w:rPr>
                <w:rFonts w:hint="eastAsia" w:ascii="宋体" w:hAnsi="宋体" w:cs="宋体"/>
                <w:sz w:val="21"/>
                <w:szCs w:val="21"/>
              </w:rPr>
              <w:t>理论联系实际，提高运用所学知识解决实际问题的能力</w:t>
            </w:r>
            <w:r>
              <w:rPr>
                <w:rFonts w:ascii="宋体" w:hAnsi="宋体" w:cs="宋体"/>
                <w:sz w:val="21"/>
                <w:szCs w:val="21"/>
              </w:rPr>
              <w:t>;</w:t>
            </w:r>
            <w:r>
              <w:rPr>
                <w:rFonts w:hint="eastAsia" w:ascii="宋体" w:hAnsi="宋体" w:cs="宋体"/>
                <w:sz w:val="21"/>
                <w:szCs w:val="21"/>
              </w:rPr>
              <w:t>培养良好的职业道德修养，增强敬业、创业精神，缩短学生与社会的差距。</w:t>
            </w:r>
          </w:p>
          <w:p>
            <w:pPr>
              <w:pStyle w:val="53"/>
              <w:jc w:val="both"/>
              <w:rPr>
                <w:rFonts w:ascii="宋体"/>
                <w:sz w:val="21"/>
                <w:szCs w:val="21"/>
              </w:rPr>
            </w:pPr>
          </w:p>
          <w:p>
            <w:pPr>
              <w:pStyle w:val="53"/>
              <w:jc w:val="both"/>
              <w:rPr>
                <w:rFonts w:ascii="宋体"/>
                <w:sz w:val="21"/>
                <w:szCs w:val="21"/>
              </w:rPr>
            </w:pPr>
          </w:p>
          <w:p>
            <w:pPr>
              <w:pStyle w:val="53"/>
              <w:jc w:val="both"/>
              <w:rPr>
                <w:rFonts w:ascii="宋体"/>
                <w:sz w:val="21"/>
                <w:szCs w:val="21"/>
              </w:rPr>
            </w:pPr>
          </w:p>
          <w:p>
            <w:pPr>
              <w:pStyle w:val="53"/>
              <w:jc w:val="both"/>
              <w:rPr>
                <w:rFonts w:ascii="宋体"/>
                <w:sz w:val="21"/>
                <w:szCs w:val="21"/>
              </w:rPr>
            </w:pPr>
          </w:p>
          <w:p>
            <w:pPr>
              <w:pStyle w:val="53"/>
              <w:jc w:val="both"/>
              <w:rPr>
                <w:rFonts w:ascii="宋体"/>
                <w:sz w:val="21"/>
                <w:szCs w:val="21"/>
              </w:rPr>
            </w:pPr>
          </w:p>
          <w:p>
            <w:pPr>
              <w:pStyle w:val="53"/>
              <w:jc w:val="both"/>
              <w:rPr>
                <w:rFonts w:ascii="宋体"/>
                <w:sz w:val="21"/>
                <w:szCs w:val="21"/>
              </w:rPr>
            </w:pPr>
          </w:p>
          <w:p>
            <w:pPr>
              <w:pStyle w:val="53"/>
              <w:jc w:val="both"/>
              <w:rPr>
                <w:rFonts w:ascii="宋体"/>
                <w:sz w:val="21"/>
                <w:szCs w:val="21"/>
              </w:rPr>
            </w:pPr>
          </w:p>
        </w:tc>
        <w:tc>
          <w:tcPr>
            <w:tcW w:w="3613" w:type="dxa"/>
          </w:tcPr>
          <w:p>
            <w:pPr>
              <w:pStyle w:val="55"/>
              <w:jc w:val="both"/>
              <w:rPr>
                <w:rFonts w:ascii="宋体"/>
                <w:sz w:val="21"/>
                <w:szCs w:val="21"/>
              </w:rPr>
            </w:pPr>
            <w:r>
              <w:rPr>
                <w:rFonts w:ascii="宋体" w:hAnsi="宋体" w:cs="宋体"/>
                <w:sz w:val="21"/>
                <w:szCs w:val="21"/>
              </w:rPr>
              <w:t>1</w:t>
            </w:r>
            <w:r>
              <w:rPr>
                <w:rFonts w:hint="eastAsia" w:ascii="宋体" w:hAnsi="宋体" w:cs="宋体"/>
                <w:sz w:val="21"/>
                <w:szCs w:val="21"/>
              </w:rPr>
              <w:t>、了解企业与电子商务相关的工作岗位；</w:t>
            </w:r>
          </w:p>
          <w:p>
            <w:pPr>
              <w:pStyle w:val="55"/>
              <w:jc w:val="both"/>
              <w:rPr>
                <w:rFonts w:ascii="宋体"/>
                <w:sz w:val="21"/>
                <w:szCs w:val="21"/>
              </w:rPr>
            </w:pPr>
            <w:r>
              <w:rPr>
                <w:rFonts w:ascii="宋体" w:hAnsi="宋体" w:cs="宋体"/>
                <w:sz w:val="21"/>
                <w:szCs w:val="21"/>
              </w:rPr>
              <w:t>2</w:t>
            </w:r>
            <w:r>
              <w:rPr>
                <w:rFonts w:hint="eastAsia" w:ascii="宋体" w:hAnsi="宋体" w:cs="宋体"/>
                <w:sz w:val="21"/>
                <w:szCs w:val="21"/>
              </w:rPr>
              <w:t>、客户跟岗实习、参与并完成企业安排的日常工作内容，完成师傅交待的工作任务。</w:t>
            </w:r>
          </w:p>
          <w:p>
            <w:pPr>
              <w:pStyle w:val="55"/>
              <w:jc w:val="both"/>
              <w:rPr>
                <w:rFonts w:ascii="宋体"/>
                <w:sz w:val="21"/>
                <w:szCs w:val="21"/>
              </w:rPr>
            </w:pPr>
            <w:r>
              <w:rPr>
                <w:rFonts w:ascii="宋体" w:hAnsi="宋体" w:cs="宋体"/>
                <w:sz w:val="21"/>
                <w:szCs w:val="21"/>
              </w:rPr>
              <w:t>3.</w:t>
            </w:r>
            <w:r>
              <w:rPr>
                <w:rFonts w:hint="eastAsia" w:ascii="宋体" w:hAnsi="宋体" w:cs="宋体"/>
                <w:sz w:val="21"/>
                <w:szCs w:val="21"/>
              </w:rPr>
              <w:t>能够熟练运用各种在线客服聊天工具，为公司产品展示提供后台服务</w:t>
            </w:r>
          </w:p>
          <w:p>
            <w:pPr>
              <w:pStyle w:val="55"/>
              <w:jc w:val="both"/>
              <w:rPr>
                <w:rFonts w:ascii="宋体"/>
                <w:sz w:val="21"/>
                <w:szCs w:val="21"/>
              </w:rPr>
            </w:pPr>
          </w:p>
        </w:tc>
        <w:tc>
          <w:tcPr>
            <w:tcW w:w="3810" w:type="dxa"/>
          </w:tcPr>
          <w:p>
            <w:pPr>
              <w:pStyle w:val="55"/>
              <w:jc w:val="both"/>
              <w:rPr>
                <w:rFonts w:ascii="宋体"/>
                <w:sz w:val="21"/>
                <w:szCs w:val="21"/>
              </w:rPr>
            </w:pPr>
            <w:r>
              <w:rPr>
                <w:rFonts w:ascii="宋体" w:hAnsi="宋体" w:cs="宋体"/>
                <w:sz w:val="21"/>
                <w:szCs w:val="21"/>
              </w:rPr>
              <w:t>1.</w:t>
            </w:r>
            <w:r>
              <w:rPr>
                <w:rFonts w:hint="eastAsia" w:ascii="宋体" w:hAnsi="宋体" w:cs="宋体"/>
                <w:sz w:val="21"/>
                <w:szCs w:val="21"/>
              </w:rPr>
              <w:t>教学模式：通过具体的实训。以理论知识引领实训操作，或以实训操作来感悟巩固理论知识。在“学中做”，在“做中学”，“学”与“做”的同时，领悟知识、构建知识；训练技能，培植素养。</w:t>
            </w:r>
          </w:p>
          <w:p>
            <w:pPr>
              <w:pStyle w:val="55"/>
              <w:jc w:val="both"/>
              <w:rPr>
                <w:rFonts w:ascii="宋体"/>
                <w:sz w:val="21"/>
                <w:szCs w:val="21"/>
              </w:rPr>
            </w:pPr>
          </w:p>
          <w:p>
            <w:pPr>
              <w:pStyle w:val="55"/>
              <w:jc w:val="both"/>
              <w:rPr>
                <w:rFonts w:ascii="宋体"/>
                <w:sz w:val="21"/>
                <w:szCs w:val="21"/>
              </w:rPr>
            </w:pPr>
            <w:r>
              <w:rPr>
                <w:rFonts w:ascii="宋体" w:hAnsi="宋体" w:cs="宋体"/>
                <w:sz w:val="21"/>
                <w:szCs w:val="21"/>
              </w:rPr>
              <w:t>2.</w:t>
            </w:r>
            <w:r>
              <w:rPr>
                <w:rFonts w:hint="eastAsia" w:ascii="宋体" w:hAnsi="宋体" w:cs="宋体"/>
                <w:sz w:val="21"/>
                <w:szCs w:val="21"/>
              </w:rPr>
              <w:t>教学方法：采用企业集中培训，师傅传帮带的方式来教导学生会计实际操作</w:t>
            </w:r>
          </w:p>
          <w:p>
            <w:pPr>
              <w:pStyle w:val="55"/>
              <w:jc w:val="both"/>
              <w:rPr>
                <w:rFonts w:ascii="宋体"/>
                <w:sz w:val="21"/>
                <w:szCs w:val="21"/>
              </w:rPr>
            </w:pPr>
          </w:p>
          <w:p>
            <w:pPr>
              <w:pStyle w:val="55"/>
              <w:jc w:val="both"/>
              <w:rPr>
                <w:rFonts w:ascii="宋体"/>
                <w:sz w:val="21"/>
                <w:szCs w:val="21"/>
              </w:rPr>
            </w:pPr>
            <w:r>
              <w:rPr>
                <w:rFonts w:ascii="宋体" w:hAnsi="宋体" w:cs="宋体"/>
                <w:sz w:val="21"/>
                <w:szCs w:val="21"/>
              </w:rPr>
              <w:t>3.</w:t>
            </w:r>
            <w:r>
              <w:rPr>
                <w:rFonts w:hint="eastAsia" w:ascii="宋体" w:hAnsi="宋体" w:cs="宋体"/>
                <w:sz w:val="21"/>
                <w:szCs w:val="21"/>
              </w:rPr>
              <w:t>考核评价：根据企业岗位</w:t>
            </w:r>
            <w:r>
              <w:rPr>
                <w:rFonts w:ascii="宋体" w:hAnsi="宋体" w:cs="宋体"/>
                <w:sz w:val="21"/>
                <w:szCs w:val="21"/>
              </w:rPr>
              <w:t>KPI</w:t>
            </w:r>
            <w:r>
              <w:rPr>
                <w:rFonts w:hint="eastAsia" w:ascii="宋体" w:hAnsi="宋体" w:cs="宋体"/>
                <w:sz w:val="21"/>
                <w:szCs w:val="21"/>
              </w:rPr>
              <w:t>和学生平时考勤。</w:t>
            </w:r>
          </w:p>
        </w:tc>
      </w:tr>
    </w:tbl>
    <w:p>
      <w:pPr>
        <w:rPr>
          <w:rFonts w:cs="Times New Roman"/>
        </w:rPr>
        <w:sectPr>
          <w:pgSz w:w="16838" w:h="11906" w:orient="landscape"/>
          <w:pgMar w:top="1134" w:right="1134" w:bottom="1134" w:left="1701" w:header="851" w:footer="992" w:gutter="0"/>
          <w:pgNumType w:fmt="numberInDash"/>
          <w:cols w:space="720" w:num="1"/>
          <w:docGrid w:linePitch="312" w:charSpace="0"/>
        </w:sectPr>
      </w:pPr>
    </w:p>
    <w:p>
      <w:pPr>
        <w:pStyle w:val="2"/>
        <w:spacing w:before="0" w:after="0" w:line="360" w:lineRule="auto"/>
        <w:rPr>
          <w:rFonts w:ascii="黑体" w:eastAsia="黑体"/>
          <w:b w:val="0"/>
          <w:bCs w:val="0"/>
          <w:kern w:val="0"/>
          <w:sz w:val="28"/>
          <w:szCs w:val="28"/>
        </w:rPr>
      </w:pPr>
      <w:r>
        <w:rPr>
          <w:rFonts w:hint="eastAsia" w:ascii="黑体" w:eastAsia="黑体" w:cs="黑体"/>
          <w:b w:val="0"/>
          <w:bCs w:val="0"/>
          <w:kern w:val="0"/>
          <w:sz w:val="28"/>
          <w:szCs w:val="28"/>
        </w:rPr>
        <w:t>七、教学进程总体安排</w:t>
      </w:r>
    </w:p>
    <w:p>
      <w:pPr>
        <w:pStyle w:val="3"/>
        <w:spacing w:before="0" w:beforeAutospacing="0" w:after="0" w:afterAutospacing="0" w:line="360" w:lineRule="auto"/>
        <w:ind w:firstLine="548" w:firstLineChars="196"/>
        <w:rPr>
          <w:rFonts w:ascii="黑体" w:eastAsia="黑体" w:cs="Times New Roman"/>
          <w:b w:val="0"/>
          <w:bCs w:val="0"/>
          <w:sz w:val="28"/>
          <w:szCs w:val="28"/>
        </w:rPr>
      </w:pPr>
      <w:bookmarkStart w:id="23" w:name="_Toc37012381"/>
      <w:r>
        <w:rPr>
          <w:rFonts w:hint="eastAsia" w:ascii="黑体" w:eastAsia="黑体" w:cs="黑体"/>
          <w:b w:val="0"/>
          <w:bCs w:val="0"/>
          <w:sz w:val="28"/>
          <w:szCs w:val="28"/>
        </w:rPr>
        <w:t>（一）教学进程表</w:t>
      </w:r>
      <w:bookmarkEnd w:id="23"/>
      <w:r>
        <w:rPr>
          <w:rFonts w:hint="eastAsia" w:ascii="黑体" w:eastAsia="黑体" w:cs="黑体"/>
          <w:b w:val="0"/>
          <w:bCs w:val="0"/>
          <w:sz w:val="28"/>
          <w:szCs w:val="28"/>
        </w:rPr>
        <w:t>（表</w:t>
      </w:r>
      <w:r>
        <w:rPr>
          <w:rFonts w:ascii="黑体" w:eastAsia="黑体" w:cs="黑体"/>
          <w:b w:val="0"/>
          <w:bCs w:val="0"/>
          <w:sz w:val="28"/>
          <w:szCs w:val="28"/>
        </w:rPr>
        <w:t>9</w:t>
      </w:r>
      <w:r>
        <w:rPr>
          <w:rFonts w:hint="eastAsia" w:ascii="黑体" w:eastAsia="黑体" w:cs="黑体"/>
          <w:b w:val="0"/>
          <w:bCs w:val="0"/>
          <w:sz w:val="28"/>
          <w:szCs w:val="28"/>
        </w:rPr>
        <w:t>）</w:t>
      </w:r>
    </w:p>
    <w:p>
      <w:pPr>
        <w:pStyle w:val="60"/>
        <w:spacing w:line="360" w:lineRule="auto"/>
        <w:ind w:firstLine="31680"/>
        <w:rPr>
          <w:color w:val="FF0000"/>
        </w:rPr>
      </w:pPr>
      <w:r>
        <w:rPr>
          <w:rFonts w:hint="eastAsia" w:cs="宋体"/>
        </w:rPr>
        <w:t>每学年安排</w:t>
      </w:r>
      <w:r>
        <w:t>40</w:t>
      </w:r>
      <w:r>
        <w:rPr>
          <w:rFonts w:hint="eastAsia" w:cs="宋体"/>
        </w:rPr>
        <w:t>周教学活动，周学时为</w:t>
      </w:r>
      <w:r>
        <w:t>34</w:t>
      </w:r>
      <w:r>
        <w:rPr>
          <w:rFonts w:hint="eastAsia" w:cs="宋体"/>
        </w:rPr>
        <w:t>课时，顶岗实习按照</w:t>
      </w:r>
      <w:r>
        <w:t>360</w:t>
      </w:r>
      <w:r>
        <w:rPr>
          <w:rFonts w:hint="eastAsia" w:cs="宋体"/>
        </w:rPr>
        <w:t>学时安排</w:t>
      </w:r>
    </w:p>
    <w:p>
      <w:pPr>
        <w:rPr>
          <w:rFonts w:cs="Times New Roman"/>
        </w:rPr>
      </w:pPr>
    </w:p>
    <w:p>
      <w:pPr>
        <w:jc w:val="center"/>
        <w:rPr>
          <w:rFonts w:cs="Times New Roman"/>
        </w:rPr>
      </w:pPr>
      <w:r>
        <w:rPr>
          <w:rFonts w:hint="eastAsia" w:ascii="黑体" w:eastAsia="黑体" w:cs="黑体"/>
          <w:sz w:val="28"/>
          <w:szCs w:val="28"/>
        </w:rPr>
        <w:t>表</w:t>
      </w:r>
      <w:r>
        <w:rPr>
          <w:rFonts w:ascii="黑体" w:eastAsia="黑体" w:cs="黑体"/>
          <w:sz w:val="28"/>
          <w:szCs w:val="28"/>
        </w:rPr>
        <w:t xml:space="preserve">9  </w:t>
      </w:r>
      <w:r>
        <w:rPr>
          <w:rFonts w:hint="eastAsia" w:ascii="黑体" w:eastAsia="黑体" w:cs="黑体"/>
          <w:sz w:val="28"/>
          <w:szCs w:val="28"/>
        </w:rPr>
        <w:t>教学进程安排表</w:t>
      </w:r>
    </w:p>
    <w:p>
      <w:pPr>
        <w:spacing w:line="360" w:lineRule="auto"/>
        <w:rPr>
          <w:rFonts w:cs="Times New Roman"/>
        </w:rPr>
      </w:pPr>
    </w:p>
    <w:tbl>
      <w:tblPr>
        <w:tblStyle w:val="20"/>
        <w:tblW w:w="13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01"/>
        <w:gridCol w:w="959"/>
        <w:gridCol w:w="1019"/>
        <w:gridCol w:w="36"/>
        <w:gridCol w:w="2443"/>
        <w:gridCol w:w="8"/>
        <w:gridCol w:w="722"/>
        <w:gridCol w:w="585"/>
        <w:gridCol w:w="731"/>
        <w:gridCol w:w="438"/>
        <w:gridCol w:w="586"/>
        <w:gridCol w:w="854"/>
        <w:gridCol w:w="985"/>
        <w:gridCol w:w="946"/>
        <w:gridCol w:w="822"/>
        <w:gridCol w:w="838"/>
        <w:gridCol w:w="853"/>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0" w:type="dxa"/>
            <w:gridSpan w:val="2"/>
            <w:vMerge w:val="restart"/>
            <w:shd w:val="clear" w:color="auto" w:fill="D9D9D9"/>
            <w:vAlign w:val="center"/>
          </w:tcPr>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课程类别</w:t>
            </w:r>
          </w:p>
        </w:tc>
        <w:tc>
          <w:tcPr>
            <w:tcW w:w="1055" w:type="dxa"/>
            <w:gridSpan w:val="2"/>
            <w:vMerge w:val="restart"/>
            <w:shd w:val="clear" w:color="auto" w:fill="D9D9D9"/>
            <w:vAlign w:val="center"/>
          </w:tcPr>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课程编码</w:t>
            </w:r>
          </w:p>
        </w:tc>
        <w:tc>
          <w:tcPr>
            <w:tcW w:w="2443" w:type="dxa"/>
            <w:vMerge w:val="restart"/>
            <w:shd w:val="clear" w:color="auto" w:fill="D9D9D9"/>
            <w:vAlign w:val="center"/>
          </w:tcPr>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课程名称</w:t>
            </w:r>
          </w:p>
        </w:tc>
        <w:tc>
          <w:tcPr>
            <w:tcW w:w="730" w:type="dxa"/>
            <w:gridSpan w:val="2"/>
            <w:vMerge w:val="restart"/>
            <w:shd w:val="clear" w:color="auto" w:fill="D9D9D9"/>
            <w:vAlign w:val="center"/>
          </w:tcPr>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课程性质</w:t>
            </w:r>
          </w:p>
        </w:tc>
        <w:tc>
          <w:tcPr>
            <w:tcW w:w="585" w:type="dxa"/>
            <w:vMerge w:val="restart"/>
            <w:shd w:val="clear" w:color="auto" w:fill="D9D9D9"/>
            <w:vAlign w:val="center"/>
          </w:tcPr>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学分</w:t>
            </w:r>
          </w:p>
        </w:tc>
        <w:tc>
          <w:tcPr>
            <w:tcW w:w="1755" w:type="dxa"/>
            <w:gridSpan w:val="3"/>
            <w:vMerge w:val="restart"/>
            <w:shd w:val="clear" w:color="auto" w:fill="D9D9D9"/>
            <w:vAlign w:val="center"/>
          </w:tcPr>
          <w:p>
            <w:pPr>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学时分配</w:t>
            </w:r>
          </w:p>
        </w:tc>
        <w:tc>
          <w:tcPr>
            <w:tcW w:w="5298" w:type="dxa"/>
            <w:gridSpan w:val="6"/>
            <w:shd w:val="clear" w:color="auto" w:fill="D9D9D9"/>
            <w:vAlign w:val="center"/>
          </w:tcPr>
          <w:p>
            <w:pPr>
              <w:spacing w:line="260" w:lineRule="exact"/>
              <w:jc w:val="center"/>
              <w:rPr>
                <w:rFonts w:ascii="宋体" w:cs="Times New Roman"/>
                <w:b/>
                <w:bCs/>
                <w:color w:val="FF0000"/>
                <w:w w:val="80"/>
                <w:kern w:val="0"/>
                <w:sz w:val="18"/>
                <w:szCs w:val="18"/>
              </w:rPr>
            </w:pPr>
            <w:r>
              <w:rPr>
                <w:rFonts w:hint="eastAsia" w:ascii="宋体" w:hAnsi="宋体" w:cs="宋体"/>
                <w:b/>
                <w:bCs/>
                <w:w w:val="80"/>
                <w:kern w:val="0"/>
                <w:sz w:val="18"/>
                <w:szCs w:val="18"/>
              </w:rPr>
              <w:t>年级</w:t>
            </w:r>
            <w:r>
              <w:rPr>
                <w:rFonts w:ascii="宋体" w:hAnsi="宋体" w:cs="宋体"/>
                <w:b/>
                <w:bCs/>
                <w:w w:val="80"/>
                <w:kern w:val="0"/>
                <w:sz w:val="18"/>
                <w:szCs w:val="18"/>
              </w:rPr>
              <w:t>/</w:t>
            </w:r>
            <w:r>
              <w:rPr>
                <w:rFonts w:hint="eastAsia" w:ascii="宋体" w:hAnsi="宋体" w:cs="宋体"/>
                <w:b/>
                <w:bCs/>
                <w:w w:val="80"/>
                <w:kern w:val="0"/>
                <w:sz w:val="18"/>
                <w:szCs w:val="18"/>
              </w:rPr>
              <w:t>学期</w:t>
            </w:r>
            <w:r>
              <w:rPr>
                <w:rFonts w:ascii="宋体" w:hAnsi="宋体" w:cs="宋体"/>
                <w:b/>
                <w:bCs/>
                <w:w w:val="80"/>
                <w:kern w:val="0"/>
                <w:sz w:val="18"/>
                <w:szCs w:val="18"/>
              </w:rPr>
              <w:t>/</w:t>
            </w:r>
            <w:r>
              <w:rPr>
                <w:rFonts w:hint="eastAsia" w:ascii="宋体" w:hAnsi="宋体" w:cs="宋体"/>
                <w:b/>
                <w:bCs/>
                <w:w w:val="80"/>
                <w:kern w:val="0"/>
                <w:sz w:val="18"/>
                <w:szCs w:val="18"/>
              </w:rPr>
              <w:t>教学周</w:t>
            </w:r>
            <w:r>
              <w:rPr>
                <w:rFonts w:ascii="宋体" w:hAnsi="宋体" w:cs="宋体"/>
                <w:b/>
                <w:bCs/>
                <w:w w:val="80"/>
                <w:kern w:val="0"/>
                <w:sz w:val="18"/>
                <w:szCs w:val="18"/>
              </w:rPr>
              <w:t>/</w:t>
            </w:r>
            <w:r>
              <w:rPr>
                <w:rFonts w:hint="eastAsia" w:ascii="宋体" w:hAnsi="宋体" w:cs="宋体"/>
                <w:b/>
                <w:bCs/>
                <w:w w:val="80"/>
                <w:kern w:val="0"/>
                <w:sz w:val="18"/>
                <w:szCs w:val="18"/>
              </w:rPr>
              <w:t>课时数</w:t>
            </w:r>
          </w:p>
        </w:tc>
        <w:tc>
          <w:tcPr>
            <w:tcW w:w="635" w:type="dxa"/>
            <w:vMerge w:val="restart"/>
            <w:shd w:val="clear" w:color="auto" w:fill="D9D9D9"/>
            <w:vAlign w:val="center"/>
          </w:tcPr>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考核</w:t>
            </w:r>
          </w:p>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jc w:val="center"/>
        </w:trPr>
        <w:tc>
          <w:tcPr>
            <w:tcW w:w="1460" w:type="dxa"/>
            <w:gridSpan w:val="2"/>
            <w:vMerge w:val="continue"/>
            <w:shd w:val="clear" w:color="auto" w:fill="D9D9D9"/>
            <w:vAlign w:val="center"/>
          </w:tcPr>
          <w:p>
            <w:pPr>
              <w:widowControl/>
              <w:spacing w:line="260" w:lineRule="exact"/>
              <w:jc w:val="left"/>
              <w:rPr>
                <w:rFonts w:ascii="宋体" w:cs="Times New Roman"/>
                <w:w w:val="80"/>
                <w:kern w:val="0"/>
                <w:sz w:val="18"/>
                <w:szCs w:val="18"/>
              </w:rPr>
            </w:pPr>
          </w:p>
        </w:tc>
        <w:tc>
          <w:tcPr>
            <w:tcW w:w="1055" w:type="dxa"/>
            <w:gridSpan w:val="2"/>
            <w:vMerge w:val="continue"/>
            <w:shd w:val="clear" w:color="auto" w:fill="D9D9D9"/>
            <w:vAlign w:val="center"/>
          </w:tcPr>
          <w:p>
            <w:pPr>
              <w:widowControl/>
              <w:spacing w:line="260" w:lineRule="exact"/>
              <w:jc w:val="left"/>
              <w:rPr>
                <w:rFonts w:ascii="宋体" w:cs="Times New Roman"/>
                <w:w w:val="80"/>
                <w:kern w:val="0"/>
                <w:sz w:val="18"/>
                <w:szCs w:val="18"/>
              </w:rPr>
            </w:pPr>
          </w:p>
        </w:tc>
        <w:tc>
          <w:tcPr>
            <w:tcW w:w="2443" w:type="dxa"/>
            <w:vMerge w:val="continue"/>
            <w:shd w:val="clear" w:color="auto" w:fill="D9D9D9"/>
            <w:vAlign w:val="center"/>
          </w:tcPr>
          <w:p>
            <w:pPr>
              <w:widowControl/>
              <w:spacing w:line="260" w:lineRule="exact"/>
              <w:jc w:val="left"/>
              <w:rPr>
                <w:rFonts w:ascii="宋体" w:cs="Times New Roman"/>
                <w:w w:val="80"/>
                <w:kern w:val="0"/>
                <w:sz w:val="18"/>
                <w:szCs w:val="18"/>
              </w:rPr>
            </w:pPr>
          </w:p>
        </w:tc>
        <w:tc>
          <w:tcPr>
            <w:tcW w:w="730" w:type="dxa"/>
            <w:gridSpan w:val="2"/>
            <w:vMerge w:val="continue"/>
            <w:shd w:val="clear" w:color="auto" w:fill="D9D9D9"/>
            <w:vAlign w:val="center"/>
          </w:tcPr>
          <w:p>
            <w:pPr>
              <w:widowControl/>
              <w:spacing w:line="260" w:lineRule="exact"/>
              <w:jc w:val="left"/>
              <w:rPr>
                <w:rFonts w:ascii="宋体" w:cs="Times New Roman"/>
                <w:w w:val="80"/>
                <w:kern w:val="0"/>
                <w:sz w:val="18"/>
                <w:szCs w:val="18"/>
              </w:rPr>
            </w:pPr>
          </w:p>
        </w:tc>
        <w:tc>
          <w:tcPr>
            <w:tcW w:w="585" w:type="dxa"/>
            <w:vMerge w:val="continue"/>
            <w:shd w:val="clear" w:color="auto" w:fill="D9D9D9"/>
            <w:vAlign w:val="center"/>
          </w:tcPr>
          <w:p>
            <w:pPr>
              <w:widowControl/>
              <w:spacing w:line="260" w:lineRule="exact"/>
              <w:jc w:val="left"/>
              <w:rPr>
                <w:rFonts w:ascii="宋体" w:cs="Times New Roman"/>
                <w:w w:val="80"/>
                <w:kern w:val="0"/>
                <w:sz w:val="18"/>
                <w:szCs w:val="18"/>
              </w:rPr>
            </w:pPr>
          </w:p>
        </w:tc>
        <w:tc>
          <w:tcPr>
            <w:tcW w:w="1755" w:type="dxa"/>
            <w:gridSpan w:val="3"/>
            <w:vMerge w:val="continue"/>
            <w:shd w:val="clear" w:color="auto" w:fill="D9D9D9"/>
          </w:tcPr>
          <w:p>
            <w:pPr>
              <w:widowControl/>
              <w:spacing w:line="260" w:lineRule="exact"/>
              <w:jc w:val="center"/>
              <w:rPr>
                <w:rFonts w:ascii="宋体" w:cs="Times New Roman"/>
                <w:b/>
                <w:bCs/>
                <w:w w:val="80"/>
                <w:kern w:val="0"/>
                <w:sz w:val="18"/>
                <w:szCs w:val="18"/>
              </w:rPr>
            </w:pPr>
          </w:p>
        </w:tc>
        <w:tc>
          <w:tcPr>
            <w:tcW w:w="1839" w:type="dxa"/>
            <w:gridSpan w:val="2"/>
            <w:shd w:val="clear" w:color="auto" w:fill="D9D9D9"/>
            <w:vAlign w:val="center"/>
          </w:tcPr>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一年级</w:t>
            </w:r>
          </w:p>
        </w:tc>
        <w:tc>
          <w:tcPr>
            <w:tcW w:w="1768" w:type="dxa"/>
            <w:gridSpan w:val="2"/>
            <w:shd w:val="clear" w:color="auto" w:fill="D9D9D9"/>
            <w:vAlign w:val="center"/>
          </w:tcPr>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二年级</w:t>
            </w:r>
          </w:p>
        </w:tc>
        <w:tc>
          <w:tcPr>
            <w:tcW w:w="1691" w:type="dxa"/>
            <w:gridSpan w:val="2"/>
            <w:shd w:val="clear" w:color="auto" w:fill="D9D9D9"/>
            <w:vAlign w:val="center"/>
          </w:tcPr>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三年级</w:t>
            </w:r>
          </w:p>
        </w:tc>
        <w:tc>
          <w:tcPr>
            <w:tcW w:w="635" w:type="dxa"/>
            <w:vMerge w:val="continue"/>
            <w:shd w:val="clear" w:color="auto" w:fill="D9D9D9"/>
          </w:tcPr>
          <w:p>
            <w:pPr>
              <w:widowControl/>
              <w:spacing w:line="260" w:lineRule="exact"/>
              <w:jc w:val="center"/>
              <w:rPr>
                <w:rFonts w:ascii="宋体" w:cs="Times New Roman"/>
                <w:w w:val="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0" w:type="dxa"/>
            <w:gridSpan w:val="2"/>
            <w:vMerge w:val="continue"/>
            <w:shd w:val="clear" w:color="auto" w:fill="D9D9D9"/>
            <w:vAlign w:val="center"/>
          </w:tcPr>
          <w:p>
            <w:pPr>
              <w:widowControl/>
              <w:spacing w:line="260" w:lineRule="exact"/>
              <w:jc w:val="left"/>
              <w:rPr>
                <w:rFonts w:ascii="宋体" w:cs="Times New Roman"/>
                <w:w w:val="80"/>
                <w:kern w:val="0"/>
                <w:sz w:val="18"/>
                <w:szCs w:val="18"/>
              </w:rPr>
            </w:pPr>
          </w:p>
        </w:tc>
        <w:tc>
          <w:tcPr>
            <w:tcW w:w="1055" w:type="dxa"/>
            <w:gridSpan w:val="2"/>
            <w:vMerge w:val="continue"/>
            <w:shd w:val="clear" w:color="auto" w:fill="D9D9D9"/>
            <w:vAlign w:val="center"/>
          </w:tcPr>
          <w:p>
            <w:pPr>
              <w:widowControl/>
              <w:spacing w:line="260" w:lineRule="exact"/>
              <w:jc w:val="left"/>
              <w:rPr>
                <w:rFonts w:ascii="宋体" w:cs="Times New Roman"/>
                <w:w w:val="80"/>
                <w:kern w:val="0"/>
                <w:sz w:val="18"/>
                <w:szCs w:val="18"/>
              </w:rPr>
            </w:pPr>
          </w:p>
        </w:tc>
        <w:tc>
          <w:tcPr>
            <w:tcW w:w="2443" w:type="dxa"/>
            <w:vMerge w:val="continue"/>
            <w:shd w:val="clear" w:color="auto" w:fill="D9D9D9"/>
            <w:vAlign w:val="center"/>
          </w:tcPr>
          <w:p>
            <w:pPr>
              <w:widowControl/>
              <w:spacing w:line="260" w:lineRule="exact"/>
              <w:jc w:val="left"/>
              <w:rPr>
                <w:rFonts w:ascii="宋体" w:cs="Times New Roman"/>
                <w:w w:val="80"/>
                <w:kern w:val="0"/>
                <w:sz w:val="18"/>
                <w:szCs w:val="18"/>
              </w:rPr>
            </w:pPr>
          </w:p>
        </w:tc>
        <w:tc>
          <w:tcPr>
            <w:tcW w:w="730" w:type="dxa"/>
            <w:gridSpan w:val="2"/>
            <w:vMerge w:val="continue"/>
            <w:shd w:val="clear" w:color="auto" w:fill="D9D9D9"/>
            <w:vAlign w:val="center"/>
          </w:tcPr>
          <w:p>
            <w:pPr>
              <w:widowControl/>
              <w:spacing w:line="260" w:lineRule="exact"/>
              <w:jc w:val="left"/>
              <w:rPr>
                <w:rFonts w:ascii="宋体" w:cs="Times New Roman"/>
                <w:w w:val="80"/>
                <w:kern w:val="0"/>
                <w:sz w:val="18"/>
                <w:szCs w:val="18"/>
              </w:rPr>
            </w:pPr>
          </w:p>
        </w:tc>
        <w:tc>
          <w:tcPr>
            <w:tcW w:w="585" w:type="dxa"/>
            <w:vMerge w:val="continue"/>
            <w:shd w:val="clear" w:color="auto" w:fill="D9D9D9"/>
            <w:vAlign w:val="center"/>
          </w:tcPr>
          <w:p>
            <w:pPr>
              <w:widowControl/>
              <w:spacing w:line="260" w:lineRule="exact"/>
              <w:jc w:val="left"/>
              <w:rPr>
                <w:rFonts w:ascii="宋体" w:cs="Times New Roman"/>
                <w:w w:val="80"/>
                <w:kern w:val="0"/>
                <w:sz w:val="18"/>
                <w:szCs w:val="18"/>
              </w:rPr>
            </w:pPr>
          </w:p>
        </w:tc>
        <w:tc>
          <w:tcPr>
            <w:tcW w:w="731" w:type="dxa"/>
            <w:vMerge w:val="restart"/>
            <w:shd w:val="clear" w:color="auto" w:fill="D9D9D9"/>
            <w:vAlign w:val="center"/>
          </w:tcPr>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总学时</w:t>
            </w:r>
          </w:p>
        </w:tc>
        <w:tc>
          <w:tcPr>
            <w:tcW w:w="438" w:type="dxa"/>
            <w:vMerge w:val="restart"/>
            <w:shd w:val="clear" w:color="auto" w:fill="D9D9D9"/>
            <w:vAlign w:val="center"/>
          </w:tcPr>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理论学时</w:t>
            </w:r>
          </w:p>
        </w:tc>
        <w:tc>
          <w:tcPr>
            <w:tcW w:w="586" w:type="dxa"/>
            <w:vMerge w:val="restart"/>
            <w:shd w:val="clear" w:color="auto" w:fill="D9D9D9"/>
            <w:vAlign w:val="center"/>
          </w:tcPr>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实践</w:t>
            </w:r>
          </w:p>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学时</w:t>
            </w:r>
          </w:p>
        </w:tc>
        <w:tc>
          <w:tcPr>
            <w:tcW w:w="854" w:type="dxa"/>
            <w:shd w:val="clear" w:color="auto" w:fill="D9D9D9"/>
            <w:vAlign w:val="center"/>
          </w:tcPr>
          <w:p>
            <w:pPr>
              <w:widowControl/>
              <w:spacing w:line="260" w:lineRule="exact"/>
              <w:jc w:val="center"/>
              <w:rPr>
                <w:rFonts w:ascii="宋体" w:cs="Times New Roman"/>
                <w:b/>
                <w:bCs/>
                <w:w w:val="80"/>
                <w:kern w:val="0"/>
                <w:sz w:val="18"/>
                <w:szCs w:val="18"/>
              </w:rPr>
            </w:pPr>
            <w:r>
              <w:rPr>
                <w:rFonts w:ascii="宋体" w:hAnsi="宋体" w:cs="宋体"/>
                <w:b/>
                <w:bCs/>
                <w:w w:val="80"/>
                <w:kern w:val="0"/>
                <w:sz w:val="18"/>
                <w:szCs w:val="18"/>
              </w:rPr>
              <w:t>1</w:t>
            </w:r>
          </w:p>
        </w:tc>
        <w:tc>
          <w:tcPr>
            <w:tcW w:w="985" w:type="dxa"/>
            <w:shd w:val="clear" w:color="auto" w:fill="D9D9D9"/>
            <w:vAlign w:val="center"/>
          </w:tcPr>
          <w:p>
            <w:pPr>
              <w:widowControl/>
              <w:spacing w:line="260" w:lineRule="exact"/>
              <w:jc w:val="center"/>
              <w:rPr>
                <w:rFonts w:ascii="宋体" w:cs="Times New Roman"/>
                <w:b/>
                <w:bCs/>
                <w:w w:val="80"/>
                <w:kern w:val="0"/>
                <w:sz w:val="18"/>
                <w:szCs w:val="18"/>
              </w:rPr>
            </w:pPr>
            <w:r>
              <w:rPr>
                <w:rFonts w:ascii="宋体" w:hAnsi="宋体" w:cs="宋体"/>
                <w:b/>
                <w:bCs/>
                <w:w w:val="80"/>
                <w:kern w:val="0"/>
                <w:sz w:val="18"/>
                <w:szCs w:val="18"/>
              </w:rPr>
              <w:t>2</w:t>
            </w:r>
          </w:p>
        </w:tc>
        <w:tc>
          <w:tcPr>
            <w:tcW w:w="946" w:type="dxa"/>
            <w:shd w:val="clear" w:color="auto" w:fill="D9D9D9"/>
            <w:vAlign w:val="center"/>
          </w:tcPr>
          <w:p>
            <w:pPr>
              <w:widowControl/>
              <w:spacing w:line="260" w:lineRule="exact"/>
              <w:jc w:val="center"/>
              <w:rPr>
                <w:rFonts w:ascii="宋体" w:cs="Times New Roman"/>
                <w:b/>
                <w:bCs/>
                <w:w w:val="80"/>
                <w:kern w:val="0"/>
                <w:sz w:val="18"/>
                <w:szCs w:val="18"/>
              </w:rPr>
            </w:pPr>
            <w:r>
              <w:rPr>
                <w:rFonts w:ascii="宋体" w:hAnsi="宋体" w:cs="宋体"/>
                <w:b/>
                <w:bCs/>
                <w:w w:val="80"/>
                <w:kern w:val="0"/>
                <w:sz w:val="18"/>
                <w:szCs w:val="18"/>
              </w:rPr>
              <w:t>3</w:t>
            </w:r>
          </w:p>
        </w:tc>
        <w:tc>
          <w:tcPr>
            <w:tcW w:w="822" w:type="dxa"/>
            <w:shd w:val="clear" w:color="auto" w:fill="D9D9D9"/>
            <w:vAlign w:val="center"/>
          </w:tcPr>
          <w:p>
            <w:pPr>
              <w:widowControl/>
              <w:spacing w:line="260" w:lineRule="exact"/>
              <w:jc w:val="center"/>
              <w:rPr>
                <w:rFonts w:ascii="宋体" w:cs="Times New Roman"/>
                <w:b/>
                <w:bCs/>
                <w:w w:val="80"/>
                <w:kern w:val="0"/>
                <w:sz w:val="18"/>
                <w:szCs w:val="18"/>
              </w:rPr>
            </w:pPr>
            <w:r>
              <w:rPr>
                <w:rFonts w:ascii="宋体" w:hAnsi="宋体" w:cs="宋体"/>
                <w:b/>
                <w:bCs/>
                <w:w w:val="80"/>
                <w:kern w:val="0"/>
                <w:sz w:val="18"/>
                <w:szCs w:val="18"/>
              </w:rPr>
              <w:t>4</w:t>
            </w:r>
          </w:p>
        </w:tc>
        <w:tc>
          <w:tcPr>
            <w:tcW w:w="838" w:type="dxa"/>
            <w:shd w:val="clear" w:color="auto" w:fill="D9D9D9"/>
            <w:vAlign w:val="center"/>
          </w:tcPr>
          <w:p>
            <w:pPr>
              <w:widowControl/>
              <w:spacing w:line="260" w:lineRule="exact"/>
              <w:jc w:val="center"/>
              <w:rPr>
                <w:rFonts w:ascii="宋体" w:cs="Times New Roman"/>
                <w:b/>
                <w:bCs/>
                <w:w w:val="80"/>
                <w:kern w:val="0"/>
                <w:sz w:val="18"/>
                <w:szCs w:val="18"/>
              </w:rPr>
            </w:pPr>
            <w:r>
              <w:rPr>
                <w:rFonts w:ascii="宋体" w:hAnsi="宋体" w:cs="宋体"/>
                <w:b/>
                <w:bCs/>
                <w:w w:val="80"/>
                <w:kern w:val="0"/>
                <w:sz w:val="18"/>
                <w:szCs w:val="18"/>
              </w:rPr>
              <w:t>5</w:t>
            </w:r>
          </w:p>
        </w:tc>
        <w:tc>
          <w:tcPr>
            <w:tcW w:w="853" w:type="dxa"/>
            <w:shd w:val="clear" w:color="auto" w:fill="D9D9D9"/>
            <w:vAlign w:val="center"/>
          </w:tcPr>
          <w:p>
            <w:pPr>
              <w:widowControl/>
              <w:spacing w:line="260" w:lineRule="exact"/>
              <w:jc w:val="center"/>
              <w:rPr>
                <w:rFonts w:ascii="宋体" w:cs="Times New Roman"/>
                <w:b/>
                <w:bCs/>
                <w:w w:val="80"/>
                <w:kern w:val="0"/>
                <w:sz w:val="18"/>
                <w:szCs w:val="18"/>
              </w:rPr>
            </w:pPr>
            <w:r>
              <w:rPr>
                <w:rFonts w:ascii="宋体" w:hAnsi="宋体" w:cs="宋体"/>
                <w:b/>
                <w:bCs/>
                <w:w w:val="80"/>
                <w:kern w:val="0"/>
                <w:sz w:val="18"/>
                <w:szCs w:val="18"/>
              </w:rPr>
              <w:t>6</w:t>
            </w:r>
          </w:p>
        </w:tc>
        <w:tc>
          <w:tcPr>
            <w:tcW w:w="635" w:type="dxa"/>
            <w:vMerge w:val="continue"/>
            <w:shd w:val="clear" w:color="auto" w:fill="D9D9D9"/>
          </w:tcPr>
          <w:p>
            <w:pPr>
              <w:widowControl/>
              <w:spacing w:line="260" w:lineRule="exact"/>
              <w:jc w:val="center"/>
              <w:rPr>
                <w:rFonts w:ascii="宋体" w:cs="Times New Roman"/>
                <w:w w:val="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1" w:hRule="atLeast"/>
          <w:jc w:val="center"/>
        </w:trPr>
        <w:tc>
          <w:tcPr>
            <w:tcW w:w="1460" w:type="dxa"/>
            <w:gridSpan w:val="2"/>
            <w:vMerge w:val="continue"/>
            <w:shd w:val="clear" w:color="auto" w:fill="D9D9D9"/>
            <w:vAlign w:val="center"/>
          </w:tcPr>
          <w:p>
            <w:pPr>
              <w:widowControl/>
              <w:spacing w:line="260" w:lineRule="exact"/>
              <w:jc w:val="left"/>
              <w:rPr>
                <w:rFonts w:ascii="宋体" w:cs="Times New Roman"/>
                <w:w w:val="80"/>
                <w:kern w:val="0"/>
                <w:sz w:val="18"/>
                <w:szCs w:val="18"/>
              </w:rPr>
            </w:pPr>
          </w:p>
        </w:tc>
        <w:tc>
          <w:tcPr>
            <w:tcW w:w="1055" w:type="dxa"/>
            <w:gridSpan w:val="2"/>
            <w:vMerge w:val="continue"/>
            <w:shd w:val="clear" w:color="auto" w:fill="D9D9D9"/>
            <w:vAlign w:val="center"/>
          </w:tcPr>
          <w:p>
            <w:pPr>
              <w:widowControl/>
              <w:spacing w:line="260" w:lineRule="exact"/>
              <w:jc w:val="left"/>
              <w:rPr>
                <w:rFonts w:ascii="宋体" w:cs="Times New Roman"/>
                <w:w w:val="80"/>
                <w:kern w:val="0"/>
                <w:sz w:val="18"/>
                <w:szCs w:val="18"/>
              </w:rPr>
            </w:pPr>
          </w:p>
        </w:tc>
        <w:tc>
          <w:tcPr>
            <w:tcW w:w="2443" w:type="dxa"/>
            <w:vMerge w:val="continue"/>
            <w:shd w:val="clear" w:color="auto" w:fill="D9D9D9"/>
            <w:vAlign w:val="center"/>
          </w:tcPr>
          <w:p>
            <w:pPr>
              <w:widowControl/>
              <w:spacing w:line="260" w:lineRule="exact"/>
              <w:jc w:val="left"/>
              <w:rPr>
                <w:rFonts w:ascii="宋体" w:cs="Times New Roman"/>
                <w:w w:val="80"/>
                <w:kern w:val="0"/>
                <w:sz w:val="18"/>
                <w:szCs w:val="18"/>
              </w:rPr>
            </w:pPr>
          </w:p>
        </w:tc>
        <w:tc>
          <w:tcPr>
            <w:tcW w:w="730" w:type="dxa"/>
            <w:gridSpan w:val="2"/>
            <w:vMerge w:val="continue"/>
            <w:shd w:val="clear" w:color="auto" w:fill="D9D9D9"/>
            <w:vAlign w:val="center"/>
          </w:tcPr>
          <w:p>
            <w:pPr>
              <w:widowControl/>
              <w:spacing w:line="260" w:lineRule="exact"/>
              <w:jc w:val="left"/>
              <w:rPr>
                <w:rFonts w:ascii="宋体" w:cs="Times New Roman"/>
                <w:w w:val="80"/>
                <w:kern w:val="0"/>
                <w:sz w:val="18"/>
                <w:szCs w:val="18"/>
              </w:rPr>
            </w:pPr>
          </w:p>
        </w:tc>
        <w:tc>
          <w:tcPr>
            <w:tcW w:w="585" w:type="dxa"/>
            <w:vMerge w:val="continue"/>
            <w:shd w:val="clear" w:color="auto" w:fill="D9D9D9"/>
            <w:vAlign w:val="center"/>
          </w:tcPr>
          <w:p>
            <w:pPr>
              <w:widowControl/>
              <w:spacing w:line="260" w:lineRule="exact"/>
              <w:jc w:val="left"/>
              <w:rPr>
                <w:rFonts w:ascii="宋体" w:cs="Times New Roman"/>
                <w:w w:val="80"/>
                <w:kern w:val="0"/>
                <w:sz w:val="18"/>
                <w:szCs w:val="18"/>
              </w:rPr>
            </w:pPr>
          </w:p>
        </w:tc>
        <w:tc>
          <w:tcPr>
            <w:tcW w:w="731" w:type="dxa"/>
            <w:vMerge w:val="continue"/>
            <w:shd w:val="clear" w:color="auto" w:fill="D9D9D9"/>
          </w:tcPr>
          <w:p>
            <w:pPr>
              <w:widowControl/>
              <w:spacing w:line="260" w:lineRule="exact"/>
              <w:jc w:val="left"/>
              <w:rPr>
                <w:rFonts w:ascii="宋体" w:cs="Times New Roman"/>
                <w:b/>
                <w:bCs/>
                <w:w w:val="80"/>
                <w:kern w:val="0"/>
                <w:sz w:val="18"/>
                <w:szCs w:val="18"/>
              </w:rPr>
            </w:pPr>
          </w:p>
        </w:tc>
        <w:tc>
          <w:tcPr>
            <w:tcW w:w="438" w:type="dxa"/>
            <w:vMerge w:val="continue"/>
            <w:shd w:val="clear" w:color="auto" w:fill="D9D9D9"/>
          </w:tcPr>
          <w:p>
            <w:pPr>
              <w:widowControl/>
              <w:spacing w:line="260" w:lineRule="exact"/>
              <w:jc w:val="left"/>
              <w:rPr>
                <w:rFonts w:ascii="宋体" w:cs="Times New Roman"/>
                <w:b/>
                <w:bCs/>
                <w:w w:val="80"/>
                <w:kern w:val="0"/>
                <w:sz w:val="18"/>
                <w:szCs w:val="18"/>
              </w:rPr>
            </w:pPr>
          </w:p>
        </w:tc>
        <w:tc>
          <w:tcPr>
            <w:tcW w:w="586" w:type="dxa"/>
            <w:vMerge w:val="continue"/>
            <w:shd w:val="clear" w:color="auto" w:fill="D9D9D9"/>
          </w:tcPr>
          <w:p>
            <w:pPr>
              <w:widowControl/>
              <w:spacing w:line="260" w:lineRule="exact"/>
              <w:jc w:val="left"/>
              <w:rPr>
                <w:rFonts w:ascii="宋体" w:cs="Times New Roman"/>
                <w:b/>
                <w:bCs/>
                <w:w w:val="80"/>
                <w:kern w:val="0"/>
                <w:sz w:val="18"/>
                <w:szCs w:val="18"/>
              </w:rPr>
            </w:pPr>
          </w:p>
        </w:tc>
        <w:tc>
          <w:tcPr>
            <w:tcW w:w="854" w:type="dxa"/>
            <w:shd w:val="clear" w:color="auto" w:fill="D9D9D9"/>
            <w:vAlign w:val="center"/>
          </w:tcPr>
          <w:p>
            <w:pPr>
              <w:widowControl/>
              <w:spacing w:line="260" w:lineRule="exact"/>
              <w:jc w:val="center"/>
              <w:rPr>
                <w:rFonts w:ascii="宋体" w:cs="Times New Roman"/>
                <w:b/>
                <w:bCs/>
                <w:w w:val="80"/>
                <w:kern w:val="0"/>
                <w:sz w:val="18"/>
                <w:szCs w:val="18"/>
              </w:rPr>
            </w:pPr>
            <w:r>
              <w:rPr>
                <w:rFonts w:ascii="宋体" w:hAnsi="宋体" w:cs="宋体"/>
                <w:b/>
                <w:bCs/>
                <w:w w:val="80"/>
                <w:kern w:val="0"/>
                <w:sz w:val="18"/>
                <w:szCs w:val="18"/>
              </w:rPr>
              <w:t>20</w:t>
            </w:r>
            <w:r>
              <w:rPr>
                <w:rFonts w:hint="eastAsia" w:ascii="宋体" w:hAnsi="宋体" w:cs="宋体"/>
                <w:b/>
                <w:bCs/>
                <w:w w:val="80"/>
                <w:kern w:val="0"/>
                <w:sz w:val="18"/>
                <w:szCs w:val="18"/>
              </w:rPr>
              <w:t>周</w:t>
            </w:r>
          </w:p>
        </w:tc>
        <w:tc>
          <w:tcPr>
            <w:tcW w:w="985" w:type="dxa"/>
            <w:shd w:val="clear" w:color="auto" w:fill="D9D9D9"/>
            <w:vAlign w:val="center"/>
          </w:tcPr>
          <w:p>
            <w:pPr>
              <w:widowControl/>
              <w:spacing w:line="260" w:lineRule="exact"/>
              <w:jc w:val="center"/>
              <w:rPr>
                <w:rFonts w:ascii="宋体" w:cs="Times New Roman"/>
                <w:b/>
                <w:bCs/>
                <w:w w:val="80"/>
                <w:kern w:val="0"/>
                <w:sz w:val="18"/>
                <w:szCs w:val="18"/>
              </w:rPr>
            </w:pPr>
            <w:r>
              <w:rPr>
                <w:rFonts w:ascii="宋体" w:hAnsi="宋体" w:cs="宋体"/>
                <w:b/>
                <w:bCs/>
                <w:w w:val="80"/>
                <w:kern w:val="0"/>
                <w:sz w:val="18"/>
                <w:szCs w:val="18"/>
              </w:rPr>
              <w:t>20</w:t>
            </w:r>
            <w:r>
              <w:rPr>
                <w:rFonts w:hint="eastAsia" w:ascii="宋体" w:hAnsi="宋体" w:cs="宋体"/>
                <w:b/>
                <w:bCs/>
                <w:w w:val="80"/>
                <w:kern w:val="0"/>
                <w:sz w:val="18"/>
                <w:szCs w:val="18"/>
              </w:rPr>
              <w:t>周</w:t>
            </w:r>
          </w:p>
        </w:tc>
        <w:tc>
          <w:tcPr>
            <w:tcW w:w="946" w:type="dxa"/>
            <w:shd w:val="clear" w:color="auto" w:fill="D9D9D9"/>
            <w:vAlign w:val="center"/>
          </w:tcPr>
          <w:p>
            <w:pPr>
              <w:widowControl/>
              <w:spacing w:line="260" w:lineRule="exact"/>
              <w:jc w:val="center"/>
              <w:rPr>
                <w:rFonts w:ascii="宋体" w:cs="Times New Roman"/>
                <w:b/>
                <w:bCs/>
                <w:w w:val="80"/>
                <w:kern w:val="0"/>
                <w:sz w:val="18"/>
                <w:szCs w:val="18"/>
              </w:rPr>
            </w:pPr>
            <w:r>
              <w:rPr>
                <w:rFonts w:ascii="宋体" w:hAnsi="宋体" w:cs="宋体"/>
                <w:b/>
                <w:bCs/>
                <w:w w:val="80"/>
                <w:kern w:val="0"/>
                <w:sz w:val="18"/>
                <w:szCs w:val="18"/>
              </w:rPr>
              <w:t>20</w:t>
            </w:r>
            <w:r>
              <w:rPr>
                <w:rFonts w:hint="eastAsia" w:ascii="宋体" w:hAnsi="宋体" w:cs="宋体"/>
                <w:b/>
                <w:bCs/>
                <w:w w:val="80"/>
                <w:kern w:val="0"/>
                <w:sz w:val="18"/>
                <w:szCs w:val="18"/>
              </w:rPr>
              <w:t>周</w:t>
            </w:r>
          </w:p>
        </w:tc>
        <w:tc>
          <w:tcPr>
            <w:tcW w:w="822" w:type="dxa"/>
            <w:shd w:val="clear" w:color="auto" w:fill="D9D9D9"/>
            <w:vAlign w:val="center"/>
          </w:tcPr>
          <w:p>
            <w:pPr>
              <w:widowControl/>
              <w:spacing w:line="260" w:lineRule="exact"/>
              <w:jc w:val="center"/>
              <w:rPr>
                <w:rFonts w:ascii="宋体" w:cs="Times New Roman"/>
                <w:b/>
                <w:bCs/>
                <w:w w:val="80"/>
                <w:kern w:val="0"/>
                <w:sz w:val="18"/>
                <w:szCs w:val="18"/>
              </w:rPr>
            </w:pPr>
            <w:r>
              <w:rPr>
                <w:rFonts w:ascii="宋体" w:hAnsi="宋体" w:cs="宋体"/>
                <w:b/>
                <w:bCs/>
                <w:w w:val="80"/>
                <w:kern w:val="0"/>
                <w:sz w:val="18"/>
                <w:szCs w:val="18"/>
              </w:rPr>
              <w:t>20</w:t>
            </w:r>
            <w:r>
              <w:rPr>
                <w:rFonts w:hint="eastAsia" w:ascii="宋体" w:hAnsi="宋体" w:cs="宋体"/>
                <w:b/>
                <w:bCs/>
                <w:w w:val="80"/>
                <w:kern w:val="0"/>
                <w:sz w:val="18"/>
                <w:szCs w:val="18"/>
              </w:rPr>
              <w:t>周</w:t>
            </w:r>
          </w:p>
        </w:tc>
        <w:tc>
          <w:tcPr>
            <w:tcW w:w="838" w:type="dxa"/>
            <w:shd w:val="clear" w:color="auto" w:fill="D9D9D9"/>
            <w:vAlign w:val="center"/>
          </w:tcPr>
          <w:p>
            <w:pPr>
              <w:widowControl/>
              <w:spacing w:line="260" w:lineRule="exact"/>
              <w:jc w:val="center"/>
              <w:rPr>
                <w:rFonts w:ascii="宋体" w:cs="Times New Roman"/>
                <w:b/>
                <w:bCs/>
                <w:w w:val="80"/>
                <w:kern w:val="0"/>
                <w:sz w:val="18"/>
                <w:szCs w:val="18"/>
              </w:rPr>
            </w:pPr>
            <w:r>
              <w:rPr>
                <w:rFonts w:ascii="宋体" w:hAnsi="宋体" w:cs="宋体"/>
                <w:b/>
                <w:bCs/>
                <w:w w:val="80"/>
                <w:kern w:val="0"/>
                <w:sz w:val="18"/>
                <w:szCs w:val="18"/>
              </w:rPr>
              <w:t>20</w:t>
            </w:r>
            <w:r>
              <w:rPr>
                <w:rFonts w:hint="eastAsia" w:ascii="宋体" w:hAnsi="宋体" w:cs="宋体"/>
                <w:b/>
                <w:bCs/>
                <w:w w:val="80"/>
                <w:kern w:val="0"/>
                <w:sz w:val="18"/>
                <w:szCs w:val="18"/>
              </w:rPr>
              <w:t>周</w:t>
            </w:r>
          </w:p>
        </w:tc>
        <w:tc>
          <w:tcPr>
            <w:tcW w:w="853" w:type="dxa"/>
            <w:shd w:val="clear" w:color="auto" w:fill="D9D9D9"/>
            <w:vAlign w:val="center"/>
          </w:tcPr>
          <w:p>
            <w:pPr>
              <w:widowControl/>
              <w:spacing w:line="260" w:lineRule="exact"/>
              <w:jc w:val="center"/>
              <w:rPr>
                <w:rFonts w:ascii="宋体" w:cs="Times New Roman"/>
                <w:b/>
                <w:bCs/>
                <w:w w:val="80"/>
                <w:kern w:val="0"/>
                <w:sz w:val="18"/>
                <w:szCs w:val="18"/>
              </w:rPr>
            </w:pPr>
            <w:r>
              <w:rPr>
                <w:rFonts w:ascii="宋体" w:hAnsi="宋体" w:cs="宋体"/>
                <w:b/>
                <w:bCs/>
                <w:w w:val="80"/>
                <w:kern w:val="0"/>
                <w:sz w:val="18"/>
                <w:szCs w:val="18"/>
              </w:rPr>
              <w:t>20</w:t>
            </w:r>
            <w:r>
              <w:rPr>
                <w:rFonts w:hint="eastAsia" w:ascii="宋体" w:hAnsi="宋体" w:cs="宋体"/>
                <w:b/>
                <w:bCs/>
                <w:w w:val="80"/>
                <w:kern w:val="0"/>
                <w:sz w:val="18"/>
                <w:szCs w:val="18"/>
              </w:rPr>
              <w:t>周</w:t>
            </w:r>
          </w:p>
        </w:tc>
        <w:tc>
          <w:tcPr>
            <w:tcW w:w="635" w:type="dxa"/>
            <w:vMerge w:val="continue"/>
            <w:shd w:val="clear" w:color="auto" w:fill="D9D9D9"/>
          </w:tcPr>
          <w:p>
            <w:pPr>
              <w:widowControl/>
              <w:spacing w:line="260" w:lineRule="exact"/>
              <w:jc w:val="center"/>
              <w:rPr>
                <w:rFonts w:ascii="宋体" w:cs="Times New Roman"/>
                <w:w w:val="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restart"/>
            <w:shd w:val="clear" w:color="auto" w:fill="FFFFFF"/>
            <w:vAlign w:val="center"/>
          </w:tcPr>
          <w:p>
            <w:pPr>
              <w:widowControl/>
              <w:spacing w:line="260" w:lineRule="exact"/>
              <w:jc w:val="center"/>
              <w:rPr>
                <w:rFonts w:ascii="宋体" w:cs="Times New Roman"/>
                <w:kern w:val="0"/>
                <w:sz w:val="18"/>
                <w:szCs w:val="18"/>
              </w:rPr>
            </w:pPr>
            <w:r>
              <w:rPr>
                <w:rFonts w:hint="eastAsia" w:ascii="宋体" w:hAnsi="宋体" w:cs="宋体"/>
                <w:kern w:val="0"/>
                <w:sz w:val="18"/>
                <w:szCs w:val="18"/>
              </w:rPr>
              <w:t>公共基础课程</w:t>
            </w:r>
          </w:p>
        </w:tc>
        <w:tc>
          <w:tcPr>
            <w:tcW w:w="959" w:type="dxa"/>
            <w:vMerge w:val="restart"/>
            <w:shd w:val="clear" w:color="auto" w:fill="FFFFFF"/>
            <w:vAlign w:val="center"/>
          </w:tcPr>
          <w:p>
            <w:pPr>
              <w:widowControl/>
              <w:spacing w:line="260" w:lineRule="exact"/>
              <w:jc w:val="center"/>
              <w:rPr>
                <w:rFonts w:ascii="宋体" w:cs="Times New Roman"/>
                <w:w w:val="80"/>
                <w:kern w:val="0"/>
                <w:sz w:val="18"/>
                <w:szCs w:val="18"/>
              </w:rPr>
            </w:pPr>
            <w:r>
              <w:rPr>
                <w:rFonts w:hint="eastAsia" w:ascii="宋体" w:hAnsi="宋体" w:cs="宋体"/>
                <w:w w:val="80"/>
                <w:kern w:val="0"/>
                <w:sz w:val="18"/>
                <w:szCs w:val="18"/>
              </w:rPr>
              <w:t>公共基础</w:t>
            </w:r>
          </w:p>
          <w:p>
            <w:pPr>
              <w:widowControl/>
              <w:spacing w:line="260" w:lineRule="exact"/>
              <w:jc w:val="center"/>
              <w:rPr>
                <w:rFonts w:ascii="宋体" w:cs="Times New Roman"/>
                <w:w w:val="80"/>
                <w:kern w:val="0"/>
                <w:sz w:val="18"/>
                <w:szCs w:val="18"/>
              </w:rPr>
            </w:pPr>
            <w:r>
              <w:rPr>
                <w:rFonts w:hint="eastAsia" w:ascii="宋体" w:hAnsi="宋体" w:cs="宋体"/>
                <w:w w:val="80"/>
                <w:kern w:val="0"/>
                <w:sz w:val="18"/>
                <w:szCs w:val="18"/>
              </w:rPr>
              <w:t>必修课程</w:t>
            </w:r>
          </w:p>
        </w:tc>
        <w:tc>
          <w:tcPr>
            <w:tcW w:w="1055" w:type="dxa"/>
            <w:gridSpan w:val="2"/>
            <w:shd w:val="clear" w:color="auto" w:fill="FFFFFF"/>
            <w:vAlign w:val="center"/>
          </w:tcPr>
          <w:p>
            <w:pPr>
              <w:widowControl/>
              <w:jc w:val="center"/>
              <w:rPr>
                <w:rFonts w:ascii="宋体" w:cs="Times New Roman"/>
                <w:kern w:val="0"/>
                <w:sz w:val="18"/>
                <w:szCs w:val="18"/>
              </w:rPr>
            </w:pPr>
            <w:r>
              <w:rPr>
                <w:rFonts w:ascii="宋体" w:hAnsi="宋体" w:cs="宋体"/>
                <w:kern w:val="0"/>
                <w:sz w:val="18"/>
                <w:szCs w:val="18"/>
              </w:rPr>
              <w:t>05212101</w:t>
            </w:r>
          </w:p>
        </w:tc>
        <w:tc>
          <w:tcPr>
            <w:tcW w:w="2443"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军事训练</w:t>
            </w:r>
          </w:p>
        </w:tc>
        <w:tc>
          <w:tcPr>
            <w:tcW w:w="730"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实践</w:t>
            </w:r>
          </w:p>
        </w:tc>
        <w:tc>
          <w:tcPr>
            <w:tcW w:w="5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w:t>
            </w:r>
          </w:p>
        </w:tc>
        <w:tc>
          <w:tcPr>
            <w:tcW w:w="731"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20</w:t>
            </w:r>
          </w:p>
        </w:tc>
        <w:tc>
          <w:tcPr>
            <w:tcW w:w="438"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58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20</w:t>
            </w:r>
          </w:p>
        </w:tc>
        <w:tc>
          <w:tcPr>
            <w:tcW w:w="854"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w:t>
            </w:r>
          </w:p>
        </w:tc>
        <w:tc>
          <w:tcPr>
            <w:tcW w:w="985"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46"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22"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38"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53"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35"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5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55" w:type="dxa"/>
            <w:gridSpan w:val="2"/>
            <w:shd w:val="clear" w:color="auto" w:fill="FFFFFF"/>
            <w:vAlign w:val="center"/>
          </w:tcPr>
          <w:p>
            <w:pPr>
              <w:widowControl/>
              <w:jc w:val="center"/>
              <w:rPr>
                <w:rFonts w:ascii="宋体" w:cs="Times New Roman"/>
                <w:kern w:val="0"/>
                <w:sz w:val="18"/>
                <w:szCs w:val="18"/>
              </w:rPr>
            </w:pPr>
            <w:r>
              <w:rPr>
                <w:rFonts w:ascii="宋体" w:hAnsi="宋体" w:cs="宋体"/>
                <w:kern w:val="0"/>
                <w:sz w:val="18"/>
                <w:szCs w:val="18"/>
              </w:rPr>
              <w:t>05212102</w:t>
            </w:r>
          </w:p>
        </w:tc>
        <w:tc>
          <w:tcPr>
            <w:tcW w:w="2443"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思想政治</w:t>
            </w:r>
          </w:p>
        </w:tc>
        <w:tc>
          <w:tcPr>
            <w:tcW w:w="730"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理论</w:t>
            </w:r>
          </w:p>
        </w:tc>
        <w:tc>
          <w:tcPr>
            <w:tcW w:w="5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8</w:t>
            </w:r>
          </w:p>
        </w:tc>
        <w:tc>
          <w:tcPr>
            <w:tcW w:w="731"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128</w:t>
            </w:r>
          </w:p>
        </w:tc>
        <w:tc>
          <w:tcPr>
            <w:tcW w:w="4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112</w:t>
            </w:r>
          </w:p>
        </w:tc>
        <w:tc>
          <w:tcPr>
            <w:tcW w:w="58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854"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9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94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822"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838"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53"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35"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5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55" w:type="dxa"/>
            <w:gridSpan w:val="2"/>
            <w:shd w:val="clear" w:color="auto" w:fill="FFFFFF"/>
            <w:vAlign w:val="center"/>
          </w:tcPr>
          <w:p>
            <w:pPr>
              <w:widowControl/>
              <w:jc w:val="center"/>
              <w:rPr>
                <w:rFonts w:ascii="宋体" w:cs="Times New Roman"/>
                <w:kern w:val="0"/>
                <w:sz w:val="18"/>
                <w:szCs w:val="18"/>
              </w:rPr>
            </w:pPr>
            <w:r>
              <w:rPr>
                <w:rFonts w:ascii="宋体" w:hAnsi="宋体" w:cs="宋体"/>
                <w:kern w:val="0"/>
                <w:sz w:val="18"/>
                <w:szCs w:val="18"/>
              </w:rPr>
              <w:t>05212103</w:t>
            </w:r>
          </w:p>
        </w:tc>
        <w:tc>
          <w:tcPr>
            <w:tcW w:w="2443"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语文</w:t>
            </w:r>
          </w:p>
        </w:tc>
        <w:tc>
          <w:tcPr>
            <w:tcW w:w="730"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理论</w:t>
            </w:r>
          </w:p>
        </w:tc>
        <w:tc>
          <w:tcPr>
            <w:tcW w:w="5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8</w:t>
            </w:r>
          </w:p>
        </w:tc>
        <w:tc>
          <w:tcPr>
            <w:tcW w:w="731"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128</w:t>
            </w:r>
          </w:p>
        </w:tc>
        <w:tc>
          <w:tcPr>
            <w:tcW w:w="4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104</w:t>
            </w:r>
          </w:p>
        </w:tc>
        <w:tc>
          <w:tcPr>
            <w:tcW w:w="58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24</w:t>
            </w:r>
          </w:p>
        </w:tc>
        <w:tc>
          <w:tcPr>
            <w:tcW w:w="854"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9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94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822"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838"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53"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35"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5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55" w:type="dxa"/>
            <w:gridSpan w:val="2"/>
            <w:shd w:val="clear" w:color="auto" w:fill="FFFFFF"/>
            <w:vAlign w:val="center"/>
          </w:tcPr>
          <w:p>
            <w:pPr>
              <w:widowControl/>
              <w:jc w:val="center"/>
              <w:rPr>
                <w:rFonts w:ascii="宋体" w:cs="Times New Roman"/>
                <w:kern w:val="0"/>
                <w:sz w:val="18"/>
                <w:szCs w:val="18"/>
              </w:rPr>
            </w:pPr>
            <w:r>
              <w:rPr>
                <w:rFonts w:ascii="宋体" w:hAnsi="宋体" w:cs="宋体"/>
                <w:kern w:val="0"/>
                <w:sz w:val="18"/>
                <w:szCs w:val="18"/>
              </w:rPr>
              <w:t>05212104</w:t>
            </w:r>
          </w:p>
        </w:tc>
        <w:tc>
          <w:tcPr>
            <w:tcW w:w="2443"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历史</w:t>
            </w:r>
          </w:p>
        </w:tc>
        <w:tc>
          <w:tcPr>
            <w:tcW w:w="730"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理论</w:t>
            </w:r>
          </w:p>
        </w:tc>
        <w:tc>
          <w:tcPr>
            <w:tcW w:w="5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4</w:t>
            </w:r>
          </w:p>
        </w:tc>
        <w:tc>
          <w:tcPr>
            <w:tcW w:w="731"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64</w:t>
            </w:r>
          </w:p>
        </w:tc>
        <w:tc>
          <w:tcPr>
            <w:tcW w:w="4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48</w:t>
            </w:r>
          </w:p>
        </w:tc>
        <w:tc>
          <w:tcPr>
            <w:tcW w:w="58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854"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9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946"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22"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38"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53"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35"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5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55" w:type="dxa"/>
            <w:gridSpan w:val="2"/>
            <w:shd w:val="clear" w:color="auto" w:fill="FFFFFF"/>
            <w:vAlign w:val="center"/>
          </w:tcPr>
          <w:p>
            <w:pPr>
              <w:widowControl/>
              <w:jc w:val="center"/>
              <w:rPr>
                <w:rFonts w:ascii="宋体" w:cs="Times New Roman"/>
                <w:kern w:val="0"/>
                <w:sz w:val="18"/>
                <w:szCs w:val="18"/>
              </w:rPr>
            </w:pPr>
            <w:r>
              <w:rPr>
                <w:rFonts w:ascii="宋体" w:hAnsi="宋体" w:cs="宋体"/>
                <w:kern w:val="0"/>
                <w:sz w:val="18"/>
                <w:szCs w:val="18"/>
              </w:rPr>
              <w:t>05212105</w:t>
            </w:r>
          </w:p>
        </w:tc>
        <w:tc>
          <w:tcPr>
            <w:tcW w:w="2443"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数学</w:t>
            </w:r>
          </w:p>
        </w:tc>
        <w:tc>
          <w:tcPr>
            <w:tcW w:w="730"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理论</w:t>
            </w:r>
          </w:p>
        </w:tc>
        <w:tc>
          <w:tcPr>
            <w:tcW w:w="5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8</w:t>
            </w:r>
          </w:p>
        </w:tc>
        <w:tc>
          <w:tcPr>
            <w:tcW w:w="731"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128</w:t>
            </w:r>
          </w:p>
        </w:tc>
        <w:tc>
          <w:tcPr>
            <w:tcW w:w="4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92</w:t>
            </w:r>
          </w:p>
        </w:tc>
        <w:tc>
          <w:tcPr>
            <w:tcW w:w="58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36</w:t>
            </w:r>
          </w:p>
        </w:tc>
        <w:tc>
          <w:tcPr>
            <w:tcW w:w="854"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9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94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822"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838"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53"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35"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5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55" w:type="dxa"/>
            <w:gridSpan w:val="2"/>
            <w:shd w:val="clear" w:color="auto" w:fill="FFFFFF"/>
            <w:vAlign w:val="center"/>
          </w:tcPr>
          <w:p>
            <w:pPr>
              <w:widowControl/>
              <w:jc w:val="center"/>
              <w:rPr>
                <w:rFonts w:ascii="宋体" w:cs="Times New Roman"/>
                <w:kern w:val="0"/>
                <w:sz w:val="18"/>
                <w:szCs w:val="18"/>
              </w:rPr>
            </w:pPr>
            <w:r>
              <w:rPr>
                <w:rFonts w:ascii="宋体" w:hAnsi="宋体" w:cs="宋体"/>
                <w:kern w:val="0"/>
                <w:sz w:val="18"/>
                <w:szCs w:val="18"/>
              </w:rPr>
              <w:t>05212106</w:t>
            </w:r>
          </w:p>
        </w:tc>
        <w:tc>
          <w:tcPr>
            <w:tcW w:w="2443"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英语</w:t>
            </w:r>
          </w:p>
        </w:tc>
        <w:tc>
          <w:tcPr>
            <w:tcW w:w="730"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理论</w:t>
            </w:r>
          </w:p>
        </w:tc>
        <w:tc>
          <w:tcPr>
            <w:tcW w:w="5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8</w:t>
            </w:r>
          </w:p>
        </w:tc>
        <w:tc>
          <w:tcPr>
            <w:tcW w:w="731"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128</w:t>
            </w:r>
          </w:p>
        </w:tc>
        <w:tc>
          <w:tcPr>
            <w:tcW w:w="4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96</w:t>
            </w:r>
          </w:p>
        </w:tc>
        <w:tc>
          <w:tcPr>
            <w:tcW w:w="58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32</w:t>
            </w:r>
          </w:p>
        </w:tc>
        <w:tc>
          <w:tcPr>
            <w:tcW w:w="854"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9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94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822"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838"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53"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35"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5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55" w:type="dxa"/>
            <w:gridSpan w:val="2"/>
            <w:shd w:val="clear" w:color="auto" w:fill="FFFFFF"/>
            <w:vAlign w:val="center"/>
          </w:tcPr>
          <w:p>
            <w:pPr>
              <w:widowControl/>
              <w:jc w:val="center"/>
              <w:rPr>
                <w:rFonts w:ascii="宋体" w:cs="Times New Roman"/>
                <w:kern w:val="0"/>
                <w:sz w:val="18"/>
                <w:szCs w:val="18"/>
              </w:rPr>
            </w:pPr>
            <w:r>
              <w:rPr>
                <w:rFonts w:ascii="宋体" w:hAnsi="宋体" w:cs="宋体"/>
                <w:kern w:val="0"/>
                <w:sz w:val="18"/>
                <w:szCs w:val="18"/>
              </w:rPr>
              <w:t>05212107</w:t>
            </w:r>
          </w:p>
        </w:tc>
        <w:tc>
          <w:tcPr>
            <w:tcW w:w="2443"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信息技术</w:t>
            </w:r>
          </w:p>
        </w:tc>
        <w:tc>
          <w:tcPr>
            <w:tcW w:w="730"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理论</w:t>
            </w:r>
          </w:p>
        </w:tc>
        <w:tc>
          <w:tcPr>
            <w:tcW w:w="5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6</w:t>
            </w:r>
          </w:p>
        </w:tc>
        <w:tc>
          <w:tcPr>
            <w:tcW w:w="731"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96</w:t>
            </w:r>
          </w:p>
        </w:tc>
        <w:tc>
          <w:tcPr>
            <w:tcW w:w="4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32</w:t>
            </w:r>
          </w:p>
        </w:tc>
        <w:tc>
          <w:tcPr>
            <w:tcW w:w="58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64</w:t>
            </w:r>
          </w:p>
        </w:tc>
        <w:tc>
          <w:tcPr>
            <w:tcW w:w="854"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w:t>
            </w:r>
          </w:p>
        </w:tc>
        <w:tc>
          <w:tcPr>
            <w:tcW w:w="9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w:t>
            </w:r>
          </w:p>
        </w:tc>
        <w:tc>
          <w:tcPr>
            <w:tcW w:w="946"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22"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38"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53"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35"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5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55" w:type="dxa"/>
            <w:gridSpan w:val="2"/>
            <w:shd w:val="clear" w:color="auto" w:fill="FFFFFF"/>
            <w:vAlign w:val="center"/>
          </w:tcPr>
          <w:p>
            <w:pPr>
              <w:widowControl/>
              <w:jc w:val="center"/>
              <w:rPr>
                <w:rFonts w:ascii="宋体" w:cs="Times New Roman"/>
                <w:kern w:val="0"/>
                <w:sz w:val="18"/>
                <w:szCs w:val="18"/>
              </w:rPr>
            </w:pPr>
            <w:r>
              <w:rPr>
                <w:rFonts w:ascii="宋体" w:hAnsi="宋体" w:cs="宋体"/>
                <w:kern w:val="0"/>
                <w:sz w:val="18"/>
                <w:szCs w:val="18"/>
              </w:rPr>
              <w:t>05212108</w:t>
            </w:r>
          </w:p>
        </w:tc>
        <w:tc>
          <w:tcPr>
            <w:tcW w:w="2443"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体育与健康</w:t>
            </w:r>
          </w:p>
        </w:tc>
        <w:tc>
          <w:tcPr>
            <w:tcW w:w="730"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理论</w:t>
            </w:r>
          </w:p>
        </w:tc>
        <w:tc>
          <w:tcPr>
            <w:tcW w:w="5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4</w:t>
            </w:r>
          </w:p>
        </w:tc>
        <w:tc>
          <w:tcPr>
            <w:tcW w:w="731"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64</w:t>
            </w:r>
          </w:p>
        </w:tc>
        <w:tc>
          <w:tcPr>
            <w:tcW w:w="4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8</w:t>
            </w:r>
          </w:p>
        </w:tc>
        <w:tc>
          <w:tcPr>
            <w:tcW w:w="58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56</w:t>
            </w:r>
          </w:p>
        </w:tc>
        <w:tc>
          <w:tcPr>
            <w:tcW w:w="854"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9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946"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22"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38"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53"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35"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5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55" w:type="dxa"/>
            <w:gridSpan w:val="2"/>
            <w:shd w:val="clear" w:color="auto" w:fill="FFFFFF"/>
            <w:vAlign w:val="center"/>
          </w:tcPr>
          <w:p>
            <w:pPr>
              <w:widowControl/>
              <w:jc w:val="center"/>
              <w:rPr>
                <w:rFonts w:ascii="宋体" w:cs="Times New Roman"/>
                <w:kern w:val="0"/>
                <w:sz w:val="18"/>
                <w:szCs w:val="18"/>
              </w:rPr>
            </w:pPr>
            <w:r>
              <w:rPr>
                <w:rFonts w:ascii="宋体" w:hAnsi="宋体" w:cs="宋体"/>
                <w:kern w:val="0"/>
                <w:sz w:val="18"/>
                <w:szCs w:val="18"/>
              </w:rPr>
              <w:t>05212109</w:t>
            </w:r>
          </w:p>
        </w:tc>
        <w:tc>
          <w:tcPr>
            <w:tcW w:w="2443"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艺术（音乐美术）</w:t>
            </w:r>
          </w:p>
        </w:tc>
        <w:tc>
          <w:tcPr>
            <w:tcW w:w="730"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理论</w:t>
            </w:r>
          </w:p>
        </w:tc>
        <w:tc>
          <w:tcPr>
            <w:tcW w:w="5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731"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32</w:t>
            </w:r>
          </w:p>
        </w:tc>
        <w:tc>
          <w:tcPr>
            <w:tcW w:w="4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58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854"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w:t>
            </w:r>
          </w:p>
        </w:tc>
        <w:tc>
          <w:tcPr>
            <w:tcW w:w="9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w:t>
            </w:r>
          </w:p>
        </w:tc>
        <w:tc>
          <w:tcPr>
            <w:tcW w:w="946"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22"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38"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53"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35"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5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55" w:type="dxa"/>
            <w:gridSpan w:val="2"/>
            <w:shd w:val="clear" w:color="auto" w:fill="FFFFFF"/>
            <w:vAlign w:val="center"/>
          </w:tcPr>
          <w:p>
            <w:pPr>
              <w:widowControl/>
              <w:jc w:val="center"/>
              <w:rPr>
                <w:rFonts w:ascii="宋体" w:cs="Times New Roman"/>
                <w:kern w:val="0"/>
                <w:sz w:val="18"/>
                <w:szCs w:val="18"/>
              </w:rPr>
            </w:pPr>
            <w:r>
              <w:rPr>
                <w:rFonts w:ascii="宋体" w:hAnsi="宋体" w:cs="宋体"/>
                <w:kern w:val="0"/>
                <w:sz w:val="18"/>
                <w:szCs w:val="18"/>
              </w:rPr>
              <w:t>05212110</w:t>
            </w:r>
          </w:p>
        </w:tc>
        <w:tc>
          <w:tcPr>
            <w:tcW w:w="2443"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劳动教育</w:t>
            </w:r>
          </w:p>
        </w:tc>
        <w:tc>
          <w:tcPr>
            <w:tcW w:w="730"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理论</w:t>
            </w:r>
          </w:p>
        </w:tc>
        <w:tc>
          <w:tcPr>
            <w:tcW w:w="5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w:t>
            </w:r>
          </w:p>
        </w:tc>
        <w:tc>
          <w:tcPr>
            <w:tcW w:w="731"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4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586"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54"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985"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94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w:t>
            </w:r>
          </w:p>
        </w:tc>
        <w:tc>
          <w:tcPr>
            <w:tcW w:w="822"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838"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853"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635"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5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4228" w:type="dxa"/>
            <w:gridSpan w:val="5"/>
            <w:shd w:val="clear" w:color="auto" w:fill="D9D9D9"/>
            <w:vAlign w:val="center"/>
          </w:tcPr>
          <w:p>
            <w:pPr>
              <w:adjustRightInd w:val="0"/>
              <w:snapToGrid w:val="0"/>
              <w:spacing w:line="260" w:lineRule="exact"/>
              <w:jc w:val="center"/>
              <w:rPr>
                <w:rFonts w:ascii="宋体" w:cs="Times New Roman"/>
                <w:b/>
                <w:bCs/>
                <w:color w:val="FF0000"/>
                <w:kern w:val="0"/>
                <w:sz w:val="18"/>
                <w:szCs w:val="18"/>
              </w:rPr>
            </w:pPr>
            <w:r>
              <w:rPr>
                <w:rFonts w:hint="eastAsia" w:ascii="宋体" w:hAnsi="宋体" w:cs="宋体"/>
                <w:b/>
                <w:bCs/>
                <w:kern w:val="0"/>
                <w:sz w:val="18"/>
                <w:szCs w:val="18"/>
              </w:rPr>
              <w:t>小计</w:t>
            </w:r>
          </w:p>
        </w:tc>
        <w:tc>
          <w:tcPr>
            <w:tcW w:w="585" w:type="dxa"/>
            <w:shd w:val="clear" w:color="auto" w:fill="D9D9D9"/>
            <w:vAlign w:val="center"/>
          </w:tcPr>
          <w:p>
            <w:pPr>
              <w:widowControl/>
              <w:spacing w:line="260" w:lineRule="exact"/>
              <w:jc w:val="right"/>
              <w:rPr>
                <w:rFonts w:ascii="宋体" w:cs="Times New Roman"/>
                <w:b/>
                <w:bCs/>
                <w:kern w:val="0"/>
                <w:sz w:val="18"/>
                <w:szCs w:val="18"/>
              </w:rPr>
            </w:pPr>
            <w:r>
              <w:rPr>
                <w:rFonts w:ascii="宋体" w:hAnsi="宋体" w:cs="宋体"/>
                <w:b/>
                <w:bCs/>
                <w:kern w:val="0"/>
                <w:sz w:val="18"/>
                <w:szCs w:val="18"/>
              </w:rPr>
              <w:t>50</w:t>
            </w:r>
          </w:p>
        </w:tc>
        <w:tc>
          <w:tcPr>
            <w:tcW w:w="731" w:type="dxa"/>
            <w:shd w:val="clear" w:color="auto" w:fill="D9D9D9"/>
            <w:vAlign w:val="center"/>
          </w:tcPr>
          <w:p>
            <w:pPr>
              <w:widowControl/>
              <w:spacing w:line="260" w:lineRule="exact"/>
              <w:jc w:val="right"/>
              <w:rPr>
                <w:rFonts w:ascii="宋体" w:cs="Times New Roman"/>
                <w:b/>
                <w:bCs/>
                <w:kern w:val="0"/>
                <w:sz w:val="18"/>
                <w:szCs w:val="18"/>
              </w:rPr>
            </w:pPr>
            <w:r>
              <w:rPr>
                <w:rFonts w:ascii="宋体" w:hAnsi="宋体" w:cs="宋体"/>
                <w:b/>
                <w:bCs/>
                <w:kern w:val="0"/>
                <w:sz w:val="18"/>
                <w:szCs w:val="18"/>
              </w:rPr>
              <w:t>804</w:t>
            </w:r>
          </w:p>
        </w:tc>
        <w:tc>
          <w:tcPr>
            <w:tcW w:w="438" w:type="dxa"/>
            <w:shd w:val="clear" w:color="auto" w:fill="D9D9D9"/>
            <w:vAlign w:val="center"/>
          </w:tcPr>
          <w:p>
            <w:pPr>
              <w:widowControl/>
              <w:spacing w:line="260" w:lineRule="exact"/>
              <w:jc w:val="right"/>
              <w:rPr>
                <w:rFonts w:ascii="宋体" w:cs="Times New Roman"/>
                <w:b/>
                <w:bCs/>
                <w:kern w:val="0"/>
                <w:sz w:val="18"/>
                <w:szCs w:val="18"/>
              </w:rPr>
            </w:pPr>
            <w:r>
              <w:rPr>
                <w:rFonts w:ascii="宋体" w:hAnsi="宋体" w:cs="宋体"/>
                <w:b/>
                <w:bCs/>
                <w:kern w:val="0"/>
                <w:sz w:val="18"/>
                <w:szCs w:val="18"/>
              </w:rPr>
              <w:t>524</w:t>
            </w:r>
          </w:p>
        </w:tc>
        <w:tc>
          <w:tcPr>
            <w:tcW w:w="586" w:type="dxa"/>
            <w:shd w:val="clear" w:color="auto" w:fill="D9D9D9"/>
          </w:tcPr>
          <w:p>
            <w:pPr>
              <w:widowControl/>
              <w:spacing w:line="260" w:lineRule="exact"/>
              <w:jc w:val="right"/>
              <w:rPr>
                <w:rFonts w:ascii="宋体" w:cs="Times New Roman"/>
                <w:b/>
                <w:bCs/>
                <w:kern w:val="0"/>
                <w:sz w:val="18"/>
                <w:szCs w:val="18"/>
              </w:rPr>
            </w:pPr>
            <w:r>
              <w:rPr>
                <w:rFonts w:ascii="宋体" w:hAnsi="宋体" w:cs="宋体"/>
                <w:b/>
                <w:bCs/>
                <w:kern w:val="0"/>
                <w:sz w:val="18"/>
                <w:szCs w:val="18"/>
              </w:rPr>
              <w:t>280</w:t>
            </w:r>
          </w:p>
        </w:tc>
        <w:tc>
          <w:tcPr>
            <w:tcW w:w="854" w:type="dxa"/>
            <w:shd w:val="clear" w:color="auto" w:fill="D9D9D9"/>
            <w:vAlign w:val="center"/>
          </w:tcPr>
          <w:p>
            <w:pPr>
              <w:widowControl/>
              <w:spacing w:line="260" w:lineRule="exact"/>
              <w:jc w:val="right"/>
              <w:rPr>
                <w:rFonts w:ascii="宋体" w:cs="Times New Roman"/>
                <w:b/>
                <w:bCs/>
                <w:kern w:val="0"/>
                <w:sz w:val="18"/>
                <w:szCs w:val="18"/>
              </w:rPr>
            </w:pPr>
            <w:r>
              <w:rPr>
                <w:rFonts w:ascii="宋体" w:hAnsi="宋体" w:cs="宋体"/>
                <w:b/>
                <w:bCs/>
                <w:kern w:val="0"/>
                <w:sz w:val="18"/>
                <w:szCs w:val="18"/>
              </w:rPr>
              <w:t>16</w:t>
            </w:r>
          </w:p>
        </w:tc>
        <w:tc>
          <w:tcPr>
            <w:tcW w:w="985" w:type="dxa"/>
            <w:shd w:val="clear" w:color="auto" w:fill="D9D9D9"/>
            <w:vAlign w:val="center"/>
          </w:tcPr>
          <w:p>
            <w:pPr>
              <w:spacing w:line="260" w:lineRule="exact"/>
              <w:jc w:val="right"/>
              <w:rPr>
                <w:rFonts w:ascii="宋体" w:cs="Times New Roman"/>
                <w:b/>
                <w:bCs/>
                <w:kern w:val="0"/>
                <w:sz w:val="18"/>
                <w:szCs w:val="18"/>
              </w:rPr>
            </w:pPr>
            <w:r>
              <w:rPr>
                <w:rFonts w:ascii="宋体" w:hAnsi="宋体" w:cs="宋体"/>
                <w:b/>
                <w:bCs/>
                <w:kern w:val="0"/>
                <w:sz w:val="18"/>
                <w:szCs w:val="18"/>
              </w:rPr>
              <w:t>16</w:t>
            </w:r>
          </w:p>
        </w:tc>
        <w:tc>
          <w:tcPr>
            <w:tcW w:w="946" w:type="dxa"/>
            <w:shd w:val="clear" w:color="auto" w:fill="D9D9D9"/>
            <w:vAlign w:val="center"/>
          </w:tcPr>
          <w:p>
            <w:pPr>
              <w:spacing w:line="260" w:lineRule="exact"/>
              <w:jc w:val="right"/>
              <w:rPr>
                <w:rFonts w:ascii="宋体" w:cs="Times New Roman"/>
                <w:b/>
                <w:bCs/>
                <w:kern w:val="0"/>
                <w:sz w:val="18"/>
                <w:szCs w:val="18"/>
              </w:rPr>
            </w:pPr>
            <w:r>
              <w:rPr>
                <w:rFonts w:ascii="宋体" w:hAnsi="宋体" w:cs="宋体"/>
                <w:b/>
                <w:bCs/>
                <w:kern w:val="0"/>
                <w:sz w:val="18"/>
                <w:szCs w:val="18"/>
              </w:rPr>
              <w:t>9</w:t>
            </w:r>
          </w:p>
        </w:tc>
        <w:tc>
          <w:tcPr>
            <w:tcW w:w="822" w:type="dxa"/>
            <w:shd w:val="clear" w:color="auto" w:fill="D9D9D9"/>
            <w:vAlign w:val="center"/>
          </w:tcPr>
          <w:p>
            <w:pPr>
              <w:spacing w:line="260" w:lineRule="exact"/>
              <w:jc w:val="right"/>
              <w:rPr>
                <w:rFonts w:ascii="宋体" w:cs="Times New Roman"/>
                <w:b/>
                <w:bCs/>
                <w:kern w:val="0"/>
                <w:sz w:val="18"/>
                <w:szCs w:val="18"/>
              </w:rPr>
            </w:pPr>
            <w:r>
              <w:rPr>
                <w:rFonts w:ascii="宋体" w:hAnsi="宋体" w:cs="宋体"/>
                <w:b/>
                <w:bCs/>
                <w:kern w:val="0"/>
                <w:sz w:val="18"/>
                <w:szCs w:val="18"/>
              </w:rPr>
              <w:t>8</w:t>
            </w:r>
          </w:p>
        </w:tc>
        <w:tc>
          <w:tcPr>
            <w:tcW w:w="838" w:type="dxa"/>
            <w:shd w:val="clear" w:color="auto" w:fill="D9D9D9"/>
            <w:vAlign w:val="center"/>
          </w:tcPr>
          <w:p>
            <w:pPr>
              <w:spacing w:line="260" w:lineRule="exact"/>
              <w:jc w:val="right"/>
              <w:rPr>
                <w:rFonts w:ascii="宋体" w:cs="宋体"/>
                <w:b/>
                <w:bCs/>
                <w:kern w:val="0"/>
                <w:sz w:val="18"/>
                <w:szCs w:val="18"/>
              </w:rPr>
            </w:pPr>
            <w:r>
              <w:rPr>
                <w:rFonts w:ascii="宋体" w:cs="宋体"/>
                <w:b/>
                <w:bCs/>
                <w:kern w:val="0"/>
                <w:sz w:val="18"/>
                <w:szCs w:val="18"/>
              </w:rPr>
              <w:t>0</w:t>
            </w:r>
          </w:p>
        </w:tc>
        <w:tc>
          <w:tcPr>
            <w:tcW w:w="853" w:type="dxa"/>
            <w:shd w:val="clear" w:color="auto" w:fill="D9D9D9"/>
            <w:vAlign w:val="center"/>
          </w:tcPr>
          <w:p>
            <w:pPr>
              <w:spacing w:line="260" w:lineRule="exact"/>
              <w:jc w:val="right"/>
              <w:rPr>
                <w:rFonts w:ascii="宋体" w:cs="宋体"/>
                <w:b/>
                <w:bCs/>
                <w:kern w:val="0"/>
                <w:sz w:val="18"/>
                <w:szCs w:val="18"/>
              </w:rPr>
            </w:pPr>
            <w:r>
              <w:rPr>
                <w:rFonts w:ascii="宋体" w:cs="宋体"/>
                <w:b/>
                <w:bCs/>
                <w:kern w:val="0"/>
                <w:sz w:val="18"/>
                <w:szCs w:val="18"/>
              </w:rPr>
              <w:t>0</w:t>
            </w:r>
          </w:p>
        </w:tc>
        <w:tc>
          <w:tcPr>
            <w:tcW w:w="635" w:type="dxa"/>
            <w:shd w:val="clear" w:color="auto" w:fill="D9D9D9"/>
            <w:vAlign w:val="center"/>
          </w:tcPr>
          <w:p>
            <w:pPr>
              <w:widowControl/>
              <w:spacing w:line="260" w:lineRule="exact"/>
              <w:jc w:val="center"/>
              <w:rPr>
                <w:rFonts w:ascii="宋体" w:cs="Times New Roman"/>
                <w:b/>
                <w:bCs/>
                <w:w w:val="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59" w:type="dxa"/>
            <w:vMerge w:val="restart"/>
            <w:shd w:val="clear" w:color="auto" w:fill="FFFFFF"/>
            <w:vAlign w:val="center"/>
          </w:tcPr>
          <w:p>
            <w:pPr>
              <w:widowControl/>
              <w:spacing w:line="260" w:lineRule="exact"/>
              <w:jc w:val="center"/>
              <w:rPr>
                <w:rFonts w:ascii="宋体" w:cs="Times New Roman"/>
                <w:w w:val="80"/>
                <w:kern w:val="0"/>
                <w:sz w:val="18"/>
                <w:szCs w:val="18"/>
              </w:rPr>
            </w:pPr>
            <w:r>
              <w:rPr>
                <w:rFonts w:hint="eastAsia" w:ascii="宋体" w:hAnsi="宋体" w:cs="宋体"/>
                <w:w w:val="80"/>
                <w:kern w:val="0"/>
                <w:sz w:val="18"/>
                <w:szCs w:val="18"/>
              </w:rPr>
              <w:t>公共基础</w:t>
            </w:r>
          </w:p>
          <w:p>
            <w:pPr>
              <w:widowControl/>
              <w:spacing w:line="260" w:lineRule="exact"/>
              <w:jc w:val="center"/>
              <w:rPr>
                <w:rFonts w:ascii="宋体" w:cs="Times New Roman"/>
                <w:w w:val="80"/>
                <w:kern w:val="0"/>
                <w:sz w:val="18"/>
                <w:szCs w:val="18"/>
              </w:rPr>
            </w:pPr>
            <w:r>
              <w:rPr>
                <w:rFonts w:hint="eastAsia" w:ascii="宋体" w:hAnsi="宋体" w:cs="宋体"/>
                <w:w w:val="80"/>
                <w:kern w:val="0"/>
                <w:sz w:val="18"/>
                <w:szCs w:val="18"/>
              </w:rPr>
              <w:t>限选课程</w:t>
            </w:r>
          </w:p>
        </w:tc>
        <w:tc>
          <w:tcPr>
            <w:tcW w:w="1055" w:type="dxa"/>
            <w:gridSpan w:val="2"/>
            <w:shd w:val="clear" w:color="auto" w:fill="FFFFFF"/>
            <w:vAlign w:val="center"/>
          </w:tcPr>
          <w:p>
            <w:pPr>
              <w:widowControl/>
              <w:jc w:val="center"/>
              <w:rPr>
                <w:rFonts w:ascii="宋体" w:cs="Times New Roman"/>
                <w:kern w:val="0"/>
                <w:sz w:val="18"/>
                <w:szCs w:val="18"/>
              </w:rPr>
            </w:pPr>
            <w:r>
              <w:rPr>
                <w:rFonts w:ascii="宋体" w:hAnsi="宋体" w:cs="宋体"/>
                <w:kern w:val="0"/>
                <w:sz w:val="18"/>
                <w:szCs w:val="18"/>
              </w:rPr>
              <w:t>05212103</w:t>
            </w:r>
          </w:p>
        </w:tc>
        <w:tc>
          <w:tcPr>
            <w:tcW w:w="2443"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语文</w:t>
            </w:r>
          </w:p>
        </w:tc>
        <w:tc>
          <w:tcPr>
            <w:tcW w:w="730"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理论</w:t>
            </w:r>
          </w:p>
        </w:tc>
        <w:tc>
          <w:tcPr>
            <w:tcW w:w="5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w:t>
            </w:r>
          </w:p>
        </w:tc>
        <w:tc>
          <w:tcPr>
            <w:tcW w:w="731"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48</w:t>
            </w:r>
          </w:p>
        </w:tc>
        <w:tc>
          <w:tcPr>
            <w:tcW w:w="4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32</w:t>
            </w:r>
          </w:p>
        </w:tc>
        <w:tc>
          <w:tcPr>
            <w:tcW w:w="58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854"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85"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46"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22"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w:t>
            </w:r>
          </w:p>
        </w:tc>
        <w:tc>
          <w:tcPr>
            <w:tcW w:w="853"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35"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5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55" w:type="dxa"/>
            <w:gridSpan w:val="2"/>
            <w:shd w:val="clear" w:color="auto" w:fill="FFFFFF"/>
            <w:vAlign w:val="center"/>
          </w:tcPr>
          <w:p>
            <w:pPr>
              <w:widowControl/>
              <w:jc w:val="center"/>
              <w:rPr>
                <w:rFonts w:ascii="宋体" w:cs="Times New Roman"/>
                <w:kern w:val="0"/>
                <w:sz w:val="18"/>
                <w:szCs w:val="18"/>
              </w:rPr>
            </w:pPr>
            <w:r>
              <w:rPr>
                <w:rFonts w:ascii="宋体" w:hAnsi="宋体" w:cs="宋体"/>
                <w:kern w:val="0"/>
                <w:sz w:val="18"/>
                <w:szCs w:val="18"/>
              </w:rPr>
              <w:t>05212105</w:t>
            </w:r>
          </w:p>
        </w:tc>
        <w:tc>
          <w:tcPr>
            <w:tcW w:w="2443"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数学</w:t>
            </w:r>
          </w:p>
        </w:tc>
        <w:tc>
          <w:tcPr>
            <w:tcW w:w="730"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理论</w:t>
            </w:r>
          </w:p>
        </w:tc>
        <w:tc>
          <w:tcPr>
            <w:tcW w:w="5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731"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32</w:t>
            </w:r>
          </w:p>
        </w:tc>
        <w:tc>
          <w:tcPr>
            <w:tcW w:w="4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20</w:t>
            </w:r>
          </w:p>
        </w:tc>
        <w:tc>
          <w:tcPr>
            <w:tcW w:w="58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12</w:t>
            </w:r>
          </w:p>
        </w:tc>
        <w:tc>
          <w:tcPr>
            <w:tcW w:w="854"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85"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46"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22"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853"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35"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5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55" w:type="dxa"/>
            <w:gridSpan w:val="2"/>
            <w:shd w:val="clear" w:color="auto" w:fill="FFFFFF"/>
            <w:vAlign w:val="center"/>
          </w:tcPr>
          <w:p>
            <w:pPr>
              <w:widowControl/>
              <w:jc w:val="center"/>
              <w:rPr>
                <w:rFonts w:ascii="宋体" w:cs="Times New Roman"/>
                <w:kern w:val="0"/>
                <w:sz w:val="18"/>
                <w:szCs w:val="18"/>
              </w:rPr>
            </w:pPr>
            <w:r>
              <w:rPr>
                <w:rFonts w:ascii="宋体" w:hAnsi="宋体" w:cs="宋体"/>
                <w:kern w:val="0"/>
                <w:sz w:val="18"/>
                <w:szCs w:val="18"/>
              </w:rPr>
              <w:t>05212106</w:t>
            </w:r>
          </w:p>
        </w:tc>
        <w:tc>
          <w:tcPr>
            <w:tcW w:w="2443"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英语</w:t>
            </w:r>
          </w:p>
        </w:tc>
        <w:tc>
          <w:tcPr>
            <w:tcW w:w="730"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理论</w:t>
            </w:r>
          </w:p>
        </w:tc>
        <w:tc>
          <w:tcPr>
            <w:tcW w:w="5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731"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32</w:t>
            </w:r>
          </w:p>
        </w:tc>
        <w:tc>
          <w:tcPr>
            <w:tcW w:w="4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24</w:t>
            </w:r>
          </w:p>
        </w:tc>
        <w:tc>
          <w:tcPr>
            <w:tcW w:w="58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8</w:t>
            </w:r>
          </w:p>
        </w:tc>
        <w:tc>
          <w:tcPr>
            <w:tcW w:w="854"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85"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46"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22"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853"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35"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5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55" w:type="dxa"/>
            <w:gridSpan w:val="2"/>
            <w:shd w:val="clear" w:color="auto" w:fill="FFFFFF"/>
            <w:vAlign w:val="center"/>
          </w:tcPr>
          <w:p>
            <w:pPr>
              <w:widowControl/>
              <w:jc w:val="center"/>
              <w:rPr>
                <w:rFonts w:ascii="宋体" w:cs="Times New Roman"/>
                <w:kern w:val="0"/>
                <w:sz w:val="18"/>
                <w:szCs w:val="18"/>
              </w:rPr>
            </w:pPr>
            <w:r>
              <w:rPr>
                <w:rFonts w:ascii="宋体" w:hAnsi="宋体" w:cs="宋体"/>
                <w:kern w:val="0"/>
                <w:sz w:val="18"/>
                <w:szCs w:val="18"/>
              </w:rPr>
              <w:t>05212108</w:t>
            </w:r>
          </w:p>
        </w:tc>
        <w:tc>
          <w:tcPr>
            <w:tcW w:w="2443"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体育与健康</w:t>
            </w:r>
          </w:p>
        </w:tc>
        <w:tc>
          <w:tcPr>
            <w:tcW w:w="730"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理论</w:t>
            </w:r>
          </w:p>
        </w:tc>
        <w:tc>
          <w:tcPr>
            <w:tcW w:w="5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6</w:t>
            </w:r>
          </w:p>
        </w:tc>
        <w:tc>
          <w:tcPr>
            <w:tcW w:w="731"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96</w:t>
            </w:r>
          </w:p>
        </w:tc>
        <w:tc>
          <w:tcPr>
            <w:tcW w:w="4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58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80</w:t>
            </w:r>
          </w:p>
        </w:tc>
        <w:tc>
          <w:tcPr>
            <w:tcW w:w="854"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85"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4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822"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8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853"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35"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5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55" w:type="dxa"/>
            <w:gridSpan w:val="2"/>
            <w:shd w:val="clear" w:color="auto" w:fill="FFFFFF"/>
            <w:vAlign w:val="center"/>
          </w:tcPr>
          <w:p>
            <w:pPr>
              <w:widowControl/>
              <w:jc w:val="center"/>
              <w:rPr>
                <w:rFonts w:ascii="宋体" w:cs="Times New Roman"/>
                <w:kern w:val="0"/>
                <w:sz w:val="18"/>
                <w:szCs w:val="18"/>
              </w:rPr>
            </w:pPr>
            <w:r>
              <w:rPr>
                <w:rFonts w:ascii="宋体" w:hAnsi="宋体" w:cs="宋体"/>
                <w:kern w:val="0"/>
                <w:sz w:val="18"/>
                <w:szCs w:val="18"/>
              </w:rPr>
              <w:t>05212111</w:t>
            </w:r>
          </w:p>
        </w:tc>
        <w:tc>
          <w:tcPr>
            <w:tcW w:w="2443"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中华优秀传统文化</w:t>
            </w:r>
          </w:p>
        </w:tc>
        <w:tc>
          <w:tcPr>
            <w:tcW w:w="730"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理论</w:t>
            </w:r>
          </w:p>
        </w:tc>
        <w:tc>
          <w:tcPr>
            <w:tcW w:w="5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731"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32</w:t>
            </w:r>
          </w:p>
        </w:tc>
        <w:tc>
          <w:tcPr>
            <w:tcW w:w="4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58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854"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985"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46"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22"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38"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53"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35"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5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55" w:type="dxa"/>
            <w:gridSpan w:val="2"/>
            <w:shd w:val="clear" w:color="auto" w:fill="FFFFFF"/>
            <w:vAlign w:val="center"/>
          </w:tcPr>
          <w:p>
            <w:pPr>
              <w:widowControl/>
              <w:jc w:val="center"/>
              <w:rPr>
                <w:rFonts w:ascii="宋体" w:cs="Times New Roman"/>
                <w:kern w:val="0"/>
                <w:sz w:val="18"/>
                <w:szCs w:val="18"/>
              </w:rPr>
            </w:pPr>
            <w:r>
              <w:rPr>
                <w:rFonts w:ascii="宋体" w:hAnsi="宋体" w:cs="宋体"/>
                <w:kern w:val="0"/>
                <w:sz w:val="18"/>
                <w:szCs w:val="18"/>
              </w:rPr>
              <w:t>05212112</w:t>
            </w:r>
          </w:p>
        </w:tc>
        <w:tc>
          <w:tcPr>
            <w:tcW w:w="2443"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心理健康</w:t>
            </w:r>
          </w:p>
        </w:tc>
        <w:tc>
          <w:tcPr>
            <w:tcW w:w="730"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理论</w:t>
            </w:r>
          </w:p>
        </w:tc>
        <w:tc>
          <w:tcPr>
            <w:tcW w:w="5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731"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32</w:t>
            </w:r>
          </w:p>
        </w:tc>
        <w:tc>
          <w:tcPr>
            <w:tcW w:w="4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58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854"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946"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22"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38"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53"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35"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5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55" w:type="dxa"/>
            <w:gridSpan w:val="2"/>
            <w:shd w:val="clear" w:color="auto" w:fill="FFFFFF"/>
            <w:vAlign w:val="center"/>
          </w:tcPr>
          <w:p>
            <w:pPr>
              <w:widowControl/>
              <w:jc w:val="center"/>
              <w:rPr>
                <w:rFonts w:ascii="宋体" w:cs="Times New Roman"/>
                <w:kern w:val="0"/>
                <w:sz w:val="18"/>
                <w:szCs w:val="18"/>
              </w:rPr>
            </w:pPr>
            <w:r>
              <w:rPr>
                <w:rFonts w:ascii="宋体" w:hAnsi="宋体" w:cs="宋体"/>
                <w:kern w:val="0"/>
                <w:sz w:val="18"/>
                <w:szCs w:val="18"/>
              </w:rPr>
              <w:t>05212113</w:t>
            </w:r>
          </w:p>
        </w:tc>
        <w:tc>
          <w:tcPr>
            <w:tcW w:w="2443"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安全教育</w:t>
            </w:r>
          </w:p>
        </w:tc>
        <w:tc>
          <w:tcPr>
            <w:tcW w:w="730"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理论</w:t>
            </w:r>
          </w:p>
        </w:tc>
        <w:tc>
          <w:tcPr>
            <w:tcW w:w="5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731"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32</w:t>
            </w:r>
          </w:p>
        </w:tc>
        <w:tc>
          <w:tcPr>
            <w:tcW w:w="4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58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854"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85"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4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822"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38"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53"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35"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5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55" w:type="dxa"/>
            <w:gridSpan w:val="2"/>
            <w:shd w:val="clear" w:color="auto" w:fill="FFFFFF"/>
            <w:vAlign w:val="center"/>
          </w:tcPr>
          <w:p>
            <w:pPr>
              <w:widowControl/>
              <w:jc w:val="center"/>
              <w:rPr>
                <w:rFonts w:ascii="宋体" w:cs="Times New Roman"/>
                <w:kern w:val="0"/>
                <w:sz w:val="18"/>
                <w:szCs w:val="18"/>
              </w:rPr>
            </w:pPr>
            <w:r>
              <w:rPr>
                <w:rFonts w:ascii="宋体" w:hAnsi="宋体" w:cs="宋体"/>
                <w:kern w:val="0"/>
                <w:sz w:val="18"/>
                <w:szCs w:val="18"/>
              </w:rPr>
              <w:t>05212114</w:t>
            </w:r>
          </w:p>
        </w:tc>
        <w:tc>
          <w:tcPr>
            <w:tcW w:w="2443"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职业人文素养</w:t>
            </w:r>
          </w:p>
        </w:tc>
        <w:tc>
          <w:tcPr>
            <w:tcW w:w="730"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理论</w:t>
            </w:r>
          </w:p>
        </w:tc>
        <w:tc>
          <w:tcPr>
            <w:tcW w:w="5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731"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32</w:t>
            </w:r>
          </w:p>
        </w:tc>
        <w:tc>
          <w:tcPr>
            <w:tcW w:w="4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58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854"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85"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46"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22"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838"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53"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35"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5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4228" w:type="dxa"/>
            <w:gridSpan w:val="5"/>
            <w:shd w:val="clear" w:color="auto" w:fill="D9D9D9"/>
            <w:vAlign w:val="center"/>
          </w:tcPr>
          <w:p>
            <w:pPr>
              <w:widowControl/>
              <w:spacing w:line="260" w:lineRule="exact"/>
              <w:jc w:val="center"/>
              <w:rPr>
                <w:rFonts w:ascii="宋体" w:cs="Times New Roman"/>
                <w:b/>
                <w:bCs/>
                <w:kern w:val="0"/>
                <w:sz w:val="18"/>
                <w:szCs w:val="18"/>
              </w:rPr>
            </w:pPr>
            <w:r>
              <w:rPr>
                <w:rFonts w:hint="eastAsia" w:ascii="宋体" w:hAnsi="宋体" w:cs="宋体"/>
                <w:b/>
                <w:bCs/>
                <w:kern w:val="0"/>
                <w:sz w:val="18"/>
                <w:szCs w:val="18"/>
              </w:rPr>
              <w:t>小计</w:t>
            </w:r>
          </w:p>
        </w:tc>
        <w:tc>
          <w:tcPr>
            <w:tcW w:w="585" w:type="dxa"/>
            <w:shd w:val="clear" w:color="auto" w:fill="D9D9D9"/>
            <w:vAlign w:val="center"/>
          </w:tcPr>
          <w:p>
            <w:pPr>
              <w:widowControl/>
              <w:spacing w:line="260" w:lineRule="exact"/>
              <w:jc w:val="right"/>
              <w:rPr>
                <w:rFonts w:ascii="宋体" w:cs="Times New Roman"/>
                <w:b/>
                <w:bCs/>
                <w:kern w:val="0"/>
                <w:sz w:val="18"/>
                <w:szCs w:val="18"/>
              </w:rPr>
            </w:pPr>
            <w:r>
              <w:rPr>
                <w:rFonts w:ascii="宋体" w:hAnsi="宋体" w:cs="宋体"/>
                <w:b/>
                <w:bCs/>
                <w:kern w:val="0"/>
                <w:sz w:val="18"/>
                <w:szCs w:val="18"/>
              </w:rPr>
              <w:t>21</w:t>
            </w:r>
          </w:p>
        </w:tc>
        <w:tc>
          <w:tcPr>
            <w:tcW w:w="731" w:type="dxa"/>
            <w:shd w:val="clear" w:color="auto" w:fill="D9D9D9"/>
            <w:vAlign w:val="center"/>
          </w:tcPr>
          <w:p>
            <w:pPr>
              <w:widowControl/>
              <w:spacing w:line="260" w:lineRule="exact"/>
              <w:jc w:val="right"/>
              <w:rPr>
                <w:rFonts w:ascii="宋体" w:cs="Times New Roman"/>
                <w:b/>
                <w:bCs/>
                <w:kern w:val="0"/>
                <w:sz w:val="18"/>
                <w:szCs w:val="18"/>
              </w:rPr>
            </w:pPr>
            <w:r>
              <w:rPr>
                <w:rFonts w:ascii="宋体" w:hAnsi="宋体" w:cs="宋体"/>
                <w:b/>
                <w:bCs/>
                <w:kern w:val="0"/>
                <w:sz w:val="18"/>
                <w:szCs w:val="18"/>
              </w:rPr>
              <w:t>336</w:t>
            </w:r>
          </w:p>
        </w:tc>
        <w:tc>
          <w:tcPr>
            <w:tcW w:w="438" w:type="dxa"/>
            <w:shd w:val="clear" w:color="auto" w:fill="D9D9D9"/>
            <w:vAlign w:val="center"/>
          </w:tcPr>
          <w:p>
            <w:pPr>
              <w:widowControl/>
              <w:spacing w:line="260" w:lineRule="exact"/>
              <w:jc w:val="right"/>
              <w:rPr>
                <w:rFonts w:ascii="宋体" w:cs="Times New Roman"/>
                <w:b/>
                <w:bCs/>
                <w:kern w:val="0"/>
                <w:sz w:val="18"/>
                <w:szCs w:val="18"/>
              </w:rPr>
            </w:pPr>
            <w:r>
              <w:rPr>
                <w:rFonts w:ascii="宋体" w:hAnsi="宋体" w:cs="宋体"/>
                <w:b/>
                <w:bCs/>
                <w:kern w:val="0"/>
                <w:sz w:val="18"/>
                <w:szCs w:val="18"/>
              </w:rPr>
              <w:t>156</w:t>
            </w:r>
          </w:p>
        </w:tc>
        <w:tc>
          <w:tcPr>
            <w:tcW w:w="586" w:type="dxa"/>
            <w:shd w:val="clear" w:color="auto" w:fill="D9D9D9"/>
            <w:vAlign w:val="center"/>
          </w:tcPr>
          <w:p>
            <w:pPr>
              <w:widowControl/>
              <w:spacing w:line="260" w:lineRule="exact"/>
              <w:jc w:val="right"/>
              <w:rPr>
                <w:rFonts w:ascii="宋体" w:cs="Times New Roman"/>
                <w:b/>
                <w:bCs/>
                <w:kern w:val="0"/>
                <w:sz w:val="18"/>
                <w:szCs w:val="18"/>
              </w:rPr>
            </w:pPr>
            <w:r>
              <w:rPr>
                <w:rFonts w:ascii="宋体" w:hAnsi="宋体" w:cs="宋体"/>
                <w:b/>
                <w:bCs/>
                <w:kern w:val="0"/>
                <w:sz w:val="18"/>
                <w:szCs w:val="18"/>
              </w:rPr>
              <w:t>180</w:t>
            </w:r>
          </w:p>
        </w:tc>
        <w:tc>
          <w:tcPr>
            <w:tcW w:w="854" w:type="dxa"/>
            <w:shd w:val="clear" w:color="auto" w:fill="D9D9D9"/>
            <w:vAlign w:val="center"/>
          </w:tcPr>
          <w:p>
            <w:pPr>
              <w:widowControl/>
              <w:spacing w:line="260" w:lineRule="exact"/>
              <w:jc w:val="right"/>
              <w:rPr>
                <w:rFonts w:ascii="宋体" w:cs="宋体"/>
                <w:b/>
                <w:bCs/>
                <w:kern w:val="0"/>
                <w:sz w:val="18"/>
                <w:szCs w:val="18"/>
              </w:rPr>
            </w:pPr>
            <w:r>
              <w:rPr>
                <w:rFonts w:ascii="宋体" w:cs="宋体"/>
                <w:b/>
                <w:bCs/>
                <w:kern w:val="0"/>
                <w:sz w:val="18"/>
                <w:szCs w:val="18"/>
              </w:rPr>
              <w:t>2</w:t>
            </w:r>
          </w:p>
        </w:tc>
        <w:tc>
          <w:tcPr>
            <w:tcW w:w="985" w:type="dxa"/>
            <w:shd w:val="clear" w:color="auto" w:fill="D9D9D9"/>
            <w:vAlign w:val="center"/>
          </w:tcPr>
          <w:p>
            <w:pPr>
              <w:widowControl/>
              <w:spacing w:line="260" w:lineRule="exact"/>
              <w:jc w:val="right"/>
              <w:rPr>
                <w:rFonts w:ascii="宋体" w:cs="宋体"/>
                <w:b/>
                <w:bCs/>
                <w:kern w:val="0"/>
                <w:sz w:val="18"/>
                <w:szCs w:val="18"/>
              </w:rPr>
            </w:pPr>
            <w:r>
              <w:rPr>
                <w:rFonts w:ascii="宋体" w:cs="宋体"/>
                <w:b/>
                <w:bCs/>
                <w:kern w:val="0"/>
                <w:sz w:val="18"/>
                <w:szCs w:val="18"/>
              </w:rPr>
              <w:t>2</w:t>
            </w:r>
          </w:p>
        </w:tc>
        <w:tc>
          <w:tcPr>
            <w:tcW w:w="946" w:type="dxa"/>
            <w:shd w:val="clear" w:color="auto" w:fill="D9D9D9"/>
            <w:vAlign w:val="center"/>
          </w:tcPr>
          <w:p>
            <w:pPr>
              <w:widowControl/>
              <w:spacing w:line="260" w:lineRule="exact"/>
              <w:jc w:val="right"/>
              <w:rPr>
                <w:rFonts w:ascii="宋体" w:cs="宋体"/>
                <w:b/>
                <w:bCs/>
                <w:kern w:val="0"/>
                <w:sz w:val="18"/>
                <w:szCs w:val="18"/>
              </w:rPr>
            </w:pPr>
            <w:r>
              <w:rPr>
                <w:rFonts w:ascii="宋体" w:cs="宋体"/>
                <w:b/>
                <w:bCs/>
                <w:kern w:val="0"/>
                <w:sz w:val="18"/>
                <w:szCs w:val="18"/>
              </w:rPr>
              <w:t>4</w:t>
            </w:r>
          </w:p>
        </w:tc>
        <w:tc>
          <w:tcPr>
            <w:tcW w:w="822" w:type="dxa"/>
            <w:shd w:val="clear" w:color="auto" w:fill="D9D9D9"/>
            <w:vAlign w:val="center"/>
          </w:tcPr>
          <w:p>
            <w:pPr>
              <w:spacing w:line="260" w:lineRule="exact"/>
              <w:jc w:val="right"/>
              <w:rPr>
                <w:rFonts w:ascii="宋体" w:cs="Times New Roman"/>
                <w:b/>
                <w:bCs/>
                <w:kern w:val="0"/>
                <w:sz w:val="18"/>
                <w:szCs w:val="18"/>
              </w:rPr>
            </w:pPr>
            <w:r>
              <w:rPr>
                <w:rFonts w:ascii="宋体" w:hAnsi="宋体" w:cs="宋体"/>
                <w:b/>
                <w:bCs/>
                <w:kern w:val="0"/>
                <w:sz w:val="18"/>
                <w:szCs w:val="18"/>
              </w:rPr>
              <w:t>4</w:t>
            </w:r>
          </w:p>
        </w:tc>
        <w:tc>
          <w:tcPr>
            <w:tcW w:w="838" w:type="dxa"/>
            <w:shd w:val="clear" w:color="auto" w:fill="D9D9D9"/>
            <w:vAlign w:val="center"/>
          </w:tcPr>
          <w:p>
            <w:pPr>
              <w:spacing w:line="260" w:lineRule="exact"/>
              <w:jc w:val="right"/>
              <w:rPr>
                <w:rFonts w:ascii="宋体" w:cs="Times New Roman"/>
                <w:b/>
                <w:bCs/>
                <w:kern w:val="0"/>
                <w:sz w:val="18"/>
                <w:szCs w:val="18"/>
              </w:rPr>
            </w:pPr>
            <w:r>
              <w:rPr>
                <w:rFonts w:ascii="宋体" w:hAnsi="宋体" w:cs="宋体"/>
                <w:b/>
                <w:bCs/>
                <w:kern w:val="0"/>
                <w:sz w:val="18"/>
                <w:szCs w:val="18"/>
              </w:rPr>
              <w:t>9</w:t>
            </w:r>
          </w:p>
        </w:tc>
        <w:tc>
          <w:tcPr>
            <w:tcW w:w="853" w:type="dxa"/>
            <w:shd w:val="clear" w:color="auto" w:fill="D9D9D9"/>
            <w:vAlign w:val="center"/>
          </w:tcPr>
          <w:p>
            <w:pPr>
              <w:spacing w:line="260" w:lineRule="exact"/>
              <w:ind w:left="30"/>
              <w:jc w:val="right"/>
              <w:rPr>
                <w:rFonts w:ascii="宋体" w:cs="宋体"/>
                <w:b/>
                <w:bCs/>
                <w:kern w:val="0"/>
                <w:sz w:val="18"/>
                <w:szCs w:val="18"/>
              </w:rPr>
            </w:pPr>
            <w:r>
              <w:rPr>
                <w:rFonts w:ascii="宋体" w:cs="宋体"/>
                <w:b/>
                <w:bCs/>
                <w:kern w:val="0"/>
                <w:sz w:val="18"/>
                <w:szCs w:val="18"/>
              </w:rPr>
              <w:t>0</w:t>
            </w:r>
          </w:p>
        </w:tc>
        <w:tc>
          <w:tcPr>
            <w:tcW w:w="635" w:type="dxa"/>
            <w:shd w:val="clear" w:color="auto" w:fill="D9D9D9"/>
            <w:vAlign w:val="center"/>
          </w:tcPr>
          <w:p>
            <w:pPr>
              <w:widowControl/>
              <w:spacing w:line="260" w:lineRule="exact"/>
              <w:jc w:val="center"/>
              <w:rPr>
                <w:rFonts w:ascii="宋体" w:cs="Times New Roman"/>
                <w:b/>
                <w:bCs/>
                <w:w w:val="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5187" w:type="dxa"/>
            <w:gridSpan w:val="6"/>
            <w:shd w:val="clear" w:color="auto" w:fill="D9D9D9"/>
            <w:vAlign w:val="center"/>
          </w:tcPr>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公共基础课程合计</w:t>
            </w:r>
          </w:p>
        </w:tc>
        <w:tc>
          <w:tcPr>
            <w:tcW w:w="585" w:type="dxa"/>
            <w:shd w:val="clear" w:color="auto" w:fill="D9D9D9"/>
            <w:vAlign w:val="center"/>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71</w:t>
            </w:r>
          </w:p>
        </w:tc>
        <w:tc>
          <w:tcPr>
            <w:tcW w:w="731" w:type="dxa"/>
            <w:shd w:val="clear" w:color="auto" w:fill="D9D9D9"/>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1140</w:t>
            </w:r>
          </w:p>
        </w:tc>
        <w:tc>
          <w:tcPr>
            <w:tcW w:w="438" w:type="dxa"/>
            <w:shd w:val="clear" w:color="auto" w:fill="D9D9D9"/>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680</w:t>
            </w:r>
          </w:p>
        </w:tc>
        <w:tc>
          <w:tcPr>
            <w:tcW w:w="586" w:type="dxa"/>
            <w:shd w:val="clear" w:color="auto" w:fill="D9D9D9"/>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460</w:t>
            </w:r>
          </w:p>
        </w:tc>
        <w:tc>
          <w:tcPr>
            <w:tcW w:w="854" w:type="dxa"/>
            <w:shd w:val="clear" w:color="auto" w:fill="D9D9D9"/>
            <w:vAlign w:val="center"/>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18</w:t>
            </w:r>
          </w:p>
        </w:tc>
        <w:tc>
          <w:tcPr>
            <w:tcW w:w="985" w:type="dxa"/>
            <w:shd w:val="clear" w:color="auto" w:fill="D9D9D9"/>
            <w:vAlign w:val="center"/>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18</w:t>
            </w:r>
          </w:p>
        </w:tc>
        <w:tc>
          <w:tcPr>
            <w:tcW w:w="946" w:type="dxa"/>
            <w:shd w:val="clear" w:color="auto" w:fill="D9D9D9"/>
            <w:vAlign w:val="center"/>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13</w:t>
            </w:r>
          </w:p>
        </w:tc>
        <w:tc>
          <w:tcPr>
            <w:tcW w:w="822" w:type="dxa"/>
            <w:shd w:val="clear" w:color="auto" w:fill="D9D9D9"/>
            <w:vAlign w:val="center"/>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12</w:t>
            </w:r>
          </w:p>
        </w:tc>
        <w:tc>
          <w:tcPr>
            <w:tcW w:w="838" w:type="dxa"/>
            <w:shd w:val="clear" w:color="auto" w:fill="D9D9D9"/>
            <w:vAlign w:val="center"/>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9</w:t>
            </w:r>
          </w:p>
        </w:tc>
        <w:tc>
          <w:tcPr>
            <w:tcW w:w="853"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0</w:t>
            </w:r>
          </w:p>
        </w:tc>
        <w:tc>
          <w:tcPr>
            <w:tcW w:w="635" w:type="dxa"/>
            <w:shd w:val="clear" w:color="auto" w:fill="D9D9D9"/>
          </w:tcPr>
          <w:p>
            <w:pPr>
              <w:widowControl/>
              <w:spacing w:line="260" w:lineRule="exact"/>
              <w:jc w:val="left"/>
              <w:rPr>
                <w:rFonts w:ascii="宋体" w:cs="Times New Roman"/>
                <w:b/>
                <w:bCs/>
                <w:w w:val="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restart"/>
            <w:shd w:val="clear" w:color="auto" w:fill="FFFFFF"/>
            <w:vAlign w:val="center"/>
          </w:tcPr>
          <w:p>
            <w:pPr>
              <w:spacing w:line="260" w:lineRule="exact"/>
              <w:jc w:val="center"/>
              <w:rPr>
                <w:rFonts w:ascii="宋体" w:cs="Times New Roman"/>
                <w:kern w:val="0"/>
                <w:sz w:val="18"/>
                <w:szCs w:val="18"/>
              </w:rPr>
            </w:pPr>
            <w:r>
              <w:rPr>
                <w:rFonts w:hint="eastAsia" w:ascii="宋体" w:hAnsi="宋体" w:cs="宋体"/>
                <w:kern w:val="0"/>
                <w:sz w:val="18"/>
                <w:szCs w:val="18"/>
              </w:rPr>
              <w:t>专业（技能）课程</w:t>
            </w:r>
          </w:p>
        </w:tc>
        <w:tc>
          <w:tcPr>
            <w:tcW w:w="959" w:type="dxa"/>
            <w:vMerge w:val="restart"/>
            <w:shd w:val="clear" w:color="auto" w:fill="FFFFFF"/>
            <w:vAlign w:val="center"/>
          </w:tcPr>
          <w:p>
            <w:pPr>
              <w:spacing w:line="260" w:lineRule="exact"/>
              <w:jc w:val="center"/>
              <w:rPr>
                <w:rFonts w:ascii="宋体" w:cs="Times New Roman"/>
                <w:w w:val="80"/>
                <w:kern w:val="0"/>
                <w:sz w:val="18"/>
                <w:szCs w:val="18"/>
                <w:highlight w:val="yellow"/>
              </w:rPr>
            </w:pPr>
            <w:r>
              <w:rPr>
                <w:rFonts w:hint="eastAsia" w:ascii="宋体" w:hAnsi="宋体" w:cs="宋体"/>
                <w:w w:val="80"/>
                <w:kern w:val="0"/>
                <w:sz w:val="18"/>
                <w:szCs w:val="18"/>
              </w:rPr>
              <w:t>专业基础课程</w:t>
            </w:r>
          </w:p>
        </w:tc>
        <w:tc>
          <w:tcPr>
            <w:tcW w:w="1055" w:type="dxa"/>
            <w:gridSpan w:val="2"/>
            <w:shd w:val="clear" w:color="auto" w:fill="FFFFFF"/>
            <w:vAlign w:val="center"/>
          </w:tcPr>
          <w:p>
            <w:pPr>
              <w:widowControl/>
              <w:jc w:val="center"/>
              <w:rPr>
                <w:rFonts w:ascii="宋体" w:cs="Times New Roman"/>
                <w:kern w:val="0"/>
                <w:sz w:val="18"/>
                <w:szCs w:val="18"/>
              </w:rPr>
            </w:pPr>
          </w:p>
        </w:tc>
        <w:tc>
          <w:tcPr>
            <w:tcW w:w="2443"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电子商务概论</w:t>
            </w:r>
          </w:p>
        </w:tc>
        <w:tc>
          <w:tcPr>
            <w:tcW w:w="730"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理实</w:t>
            </w:r>
          </w:p>
        </w:tc>
        <w:tc>
          <w:tcPr>
            <w:tcW w:w="5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731"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32</w:t>
            </w:r>
          </w:p>
        </w:tc>
        <w:tc>
          <w:tcPr>
            <w:tcW w:w="4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58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854"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985"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46"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22"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38" w:type="dxa"/>
            <w:shd w:val="clear" w:color="auto" w:fill="FFFFFF"/>
            <w:vAlign w:val="center"/>
          </w:tcPr>
          <w:p>
            <w:pPr>
              <w:widowControl/>
              <w:jc w:val="right"/>
              <w:rPr>
                <w:rFonts w:ascii="宋体" w:cs="Times New Roman"/>
                <w:kern w:val="0"/>
                <w:sz w:val="18"/>
                <w:szCs w:val="18"/>
              </w:rPr>
            </w:pPr>
          </w:p>
        </w:tc>
        <w:tc>
          <w:tcPr>
            <w:tcW w:w="853"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35"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spacing w:line="260" w:lineRule="exact"/>
              <w:jc w:val="center"/>
              <w:rPr>
                <w:rFonts w:ascii="宋体" w:cs="Times New Roman"/>
                <w:kern w:val="0"/>
                <w:sz w:val="18"/>
                <w:szCs w:val="18"/>
              </w:rPr>
            </w:pPr>
          </w:p>
        </w:tc>
        <w:tc>
          <w:tcPr>
            <w:tcW w:w="959" w:type="dxa"/>
            <w:vMerge w:val="continue"/>
            <w:shd w:val="clear" w:color="auto" w:fill="FFFFFF"/>
            <w:vAlign w:val="center"/>
          </w:tcPr>
          <w:p>
            <w:pPr>
              <w:spacing w:line="260" w:lineRule="exact"/>
              <w:jc w:val="center"/>
              <w:rPr>
                <w:rFonts w:ascii="宋体" w:cs="Times New Roman"/>
                <w:w w:val="80"/>
                <w:kern w:val="0"/>
                <w:sz w:val="18"/>
                <w:szCs w:val="18"/>
                <w:highlight w:val="yellow"/>
              </w:rPr>
            </w:pPr>
          </w:p>
        </w:tc>
        <w:tc>
          <w:tcPr>
            <w:tcW w:w="1055" w:type="dxa"/>
            <w:gridSpan w:val="2"/>
            <w:shd w:val="clear" w:color="auto" w:fill="FFFFFF"/>
            <w:vAlign w:val="center"/>
          </w:tcPr>
          <w:p>
            <w:pPr>
              <w:widowControl/>
              <w:jc w:val="center"/>
              <w:rPr>
                <w:rFonts w:ascii="宋体" w:cs="Times New Roman"/>
                <w:kern w:val="0"/>
                <w:sz w:val="18"/>
                <w:szCs w:val="18"/>
              </w:rPr>
            </w:pPr>
          </w:p>
        </w:tc>
        <w:tc>
          <w:tcPr>
            <w:tcW w:w="2443"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计算机基础</w:t>
            </w:r>
          </w:p>
        </w:tc>
        <w:tc>
          <w:tcPr>
            <w:tcW w:w="730"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理实</w:t>
            </w:r>
          </w:p>
        </w:tc>
        <w:tc>
          <w:tcPr>
            <w:tcW w:w="5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731"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32</w:t>
            </w:r>
          </w:p>
        </w:tc>
        <w:tc>
          <w:tcPr>
            <w:tcW w:w="4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58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854"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985"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46"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22"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38"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53"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35"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spacing w:line="260" w:lineRule="exact"/>
              <w:jc w:val="center"/>
              <w:rPr>
                <w:rFonts w:ascii="宋体" w:cs="Times New Roman"/>
                <w:kern w:val="0"/>
                <w:sz w:val="18"/>
                <w:szCs w:val="18"/>
              </w:rPr>
            </w:pPr>
          </w:p>
        </w:tc>
        <w:tc>
          <w:tcPr>
            <w:tcW w:w="959" w:type="dxa"/>
            <w:vMerge w:val="continue"/>
            <w:shd w:val="clear" w:color="auto" w:fill="FFFFFF"/>
            <w:vAlign w:val="center"/>
          </w:tcPr>
          <w:p>
            <w:pPr>
              <w:spacing w:line="260" w:lineRule="exact"/>
              <w:jc w:val="center"/>
              <w:rPr>
                <w:rFonts w:ascii="宋体" w:cs="Times New Roman"/>
                <w:w w:val="80"/>
                <w:kern w:val="0"/>
                <w:sz w:val="18"/>
                <w:szCs w:val="18"/>
                <w:highlight w:val="yellow"/>
              </w:rPr>
            </w:pPr>
          </w:p>
        </w:tc>
        <w:tc>
          <w:tcPr>
            <w:tcW w:w="1055" w:type="dxa"/>
            <w:gridSpan w:val="2"/>
            <w:shd w:val="clear" w:color="auto" w:fill="FFFFFF"/>
            <w:vAlign w:val="center"/>
          </w:tcPr>
          <w:p>
            <w:pPr>
              <w:widowControl/>
              <w:jc w:val="center"/>
              <w:rPr>
                <w:rFonts w:ascii="宋体" w:cs="Times New Roman"/>
                <w:kern w:val="0"/>
                <w:sz w:val="18"/>
                <w:szCs w:val="18"/>
              </w:rPr>
            </w:pPr>
          </w:p>
        </w:tc>
        <w:tc>
          <w:tcPr>
            <w:tcW w:w="2443"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作图神器之</w:t>
            </w:r>
            <w:r>
              <w:rPr>
                <w:rFonts w:ascii="宋体" w:hAnsi="宋体" w:cs="宋体"/>
                <w:kern w:val="0"/>
                <w:sz w:val="18"/>
                <w:szCs w:val="18"/>
              </w:rPr>
              <w:t>PS</w:t>
            </w:r>
            <w:r>
              <w:rPr>
                <w:rFonts w:hint="eastAsia" w:ascii="宋体" w:hAnsi="宋体" w:cs="宋体"/>
                <w:kern w:val="0"/>
                <w:sz w:val="18"/>
                <w:szCs w:val="18"/>
              </w:rPr>
              <w:t>基础</w:t>
            </w:r>
          </w:p>
        </w:tc>
        <w:tc>
          <w:tcPr>
            <w:tcW w:w="730"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理实</w:t>
            </w:r>
          </w:p>
        </w:tc>
        <w:tc>
          <w:tcPr>
            <w:tcW w:w="5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4</w:t>
            </w:r>
          </w:p>
        </w:tc>
        <w:tc>
          <w:tcPr>
            <w:tcW w:w="731"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64</w:t>
            </w:r>
          </w:p>
        </w:tc>
        <w:tc>
          <w:tcPr>
            <w:tcW w:w="4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32</w:t>
            </w:r>
          </w:p>
        </w:tc>
        <w:tc>
          <w:tcPr>
            <w:tcW w:w="58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32</w:t>
            </w:r>
          </w:p>
        </w:tc>
        <w:tc>
          <w:tcPr>
            <w:tcW w:w="854"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4</w:t>
            </w:r>
          </w:p>
        </w:tc>
        <w:tc>
          <w:tcPr>
            <w:tcW w:w="985" w:type="dxa"/>
            <w:shd w:val="clear" w:color="auto" w:fill="FFFFFF"/>
            <w:vAlign w:val="center"/>
          </w:tcPr>
          <w:p>
            <w:pPr>
              <w:widowControl/>
              <w:jc w:val="right"/>
              <w:rPr>
                <w:rFonts w:ascii="宋体" w:cs="Times New Roman"/>
                <w:kern w:val="0"/>
                <w:sz w:val="18"/>
                <w:szCs w:val="18"/>
              </w:rPr>
            </w:pPr>
          </w:p>
        </w:tc>
        <w:tc>
          <w:tcPr>
            <w:tcW w:w="946"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22"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38"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53"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35"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spacing w:line="260" w:lineRule="exact"/>
              <w:jc w:val="center"/>
              <w:rPr>
                <w:rFonts w:ascii="宋体" w:cs="Times New Roman"/>
                <w:kern w:val="0"/>
                <w:sz w:val="18"/>
                <w:szCs w:val="18"/>
              </w:rPr>
            </w:pPr>
          </w:p>
        </w:tc>
        <w:tc>
          <w:tcPr>
            <w:tcW w:w="959" w:type="dxa"/>
            <w:vMerge w:val="continue"/>
            <w:shd w:val="clear" w:color="auto" w:fill="FFFFFF"/>
            <w:vAlign w:val="center"/>
          </w:tcPr>
          <w:p>
            <w:pPr>
              <w:spacing w:line="260" w:lineRule="exact"/>
              <w:jc w:val="center"/>
              <w:rPr>
                <w:rFonts w:ascii="宋体" w:cs="Times New Roman"/>
                <w:w w:val="80"/>
                <w:kern w:val="0"/>
                <w:sz w:val="18"/>
                <w:szCs w:val="18"/>
                <w:highlight w:val="yellow"/>
              </w:rPr>
            </w:pPr>
          </w:p>
        </w:tc>
        <w:tc>
          <w:tcPr>
            <w:tcW w:w="1055" w:type="dxa"/>
            <w:gridSpan w:val="2"/>
            <w:shd w:val="clear" w:color="auto" w:fill="FFFFFF"/>
            <w:vAlign w:val="center"/>
          </w:tcPr>
          <w:p>
            <w:pPr>
              <w:widowControl/>
              <w:jc w:val="center"/>
              <w:rPr>
                <w:rFonts w:ascii="宋体" w:cs="Times New Roman"/>
                <w:kern w:val="0"/>
                <w:sz w:val="18"/>
                <w:szCs w:val="18"/>
              </w:rPr>
            </w:pPr>
          </w:p>
        </w:tc>
        <w:tc>
          <w:tcPr>
            <w:tcW w:w="2443"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淘宝运营基础</w:t>
            </w:r>
          </w:p>
        </w:tc>
        <w:tc>
          <w:tcPr>
            <w:tcW w:w="730"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理实</w:t>
            </w:r>
          </w:p>
        </w:tc>
        <w:tc>
          <w:tcPr>
            <w:tcW w:w="5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731"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32</w:t>
            </w:r>
          </w:p>
        </w:tc>
        <w:tc>
          <w:tcPr>
            <w:tcW w:w="4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58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854"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4</w:t>
            </w:r>
          </w:p>
        </w:tc>
        <w:tc>
          <w:tcPr>
            <w:tcW w:w="985" w:type="dxa"/>
            <w:shd w:val="clear" w:color="auto" w:fill="FFFFFF"/>
            <w:vAlign w:val="center"/>
          </w:tcPr>
          <w:p>
            <w:pPr>
              <w:widowControl/>
              <w:jc w:val="right"/>
              <w:rPr>
                <w:rFonts w:ascii="宋体" w:cs="Times New Roman"/>
                <w:kern w:val="0"/>
                <w:sz w:val="18"/>
                <w:szCs w:val="18"/>
              </w:rPr>
            </w:pPr>
          </w:p>
        </w:tc>
        <w:tc>
          <w:tcPr>
            <w:tcW w:w="946" w:type="dxa"/>
            <w:shd w:val="clear" w:color="auto" w:fill="FFFFFF"/>
            <w:vAlign w:val="center"/>
          </w:tcPr>
          <w:p>
            <w:pPr>
              <w:widowControl/>
              <w:jc w:val="right"/>
              <w:rPr>
                <w:rFonts w:ascii="宋体" w:cs="Times New Roman"/>
                <w:kern w:val="0"/>
                <w:sz w:val="18"/>
                <w:szCs w:val="18"/>
              </w:rPr>
            </w:pPr>
          </w:p>
        </w:tc>
        <w:tc>
          <w:tcPr>
            <w:tcW w:w="822"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38"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53"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35"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widowControl/>
              <w:spacing w:line="260" w:lineRule="exact"/>
              <w:jc w:val="center"/>
              <w:rPr>
                <w:rFonts w:ascii="宋体" w:cs="Times New Roman"/>
                <w:kern w:val="0"/>
                <w:sz w:val="18"/>
                <w:szCs w:val="18"/>
              </w:rPr>
            </w:pPr>
          </w:p>
        </w:tc>
        <w:tc>
          <w:tcPr>
            <w:tcW w:w="959" w:type="dxa"/>
            <w:vMerge w:val="continue"/>
            <w:shd w:val="clear" w:color="auto" w:fill="FFFFFF"/>
            <w:vAlign w:val="center"/>
          </w:tcPr>
          <w:p>
            <w:pPr>
              <w:spacing w:line="260" w:lineRule="exact"/>
              <w:jc w:val="center"/>
              <w:rPr>
                <w:rFonts w:ascii="宋体" w:cs="Times New Roman"/>
                <w:w w:val="80"/>
                <w:kern w:val="0"/>
                <w:sz w:val="18"/>
                <w:szCs w:val="18"/>
                <w:highlight w:val="yellow"/>
              </w:rPr>
            </w:pPr>
          </w:p>
        </w:tc>
        <w:tc>
          <w:tcPr>
            <w:tcW w:w="1055" w:type="dxa"/>
            <w:gridSpan w:val="2"/>
            <w:shd w:val="clear" w:color="auto" w:fill="FFFFFF"/>
            <w:vAlign w:val="center"/>
          </w:tcPr>
          <w:p>
            <w:pPr>
              <w:widowControl/>
              <w:jc w:val="center"/>
              <w:rPr>
                <w:rFonts w:ascii="宋体" w:cs="Times New Roman"/>
                <w:kern w:val="0"/>
                <w:sz w:val="18"/>
                <w:szCs w:val="18"/>
              </w:rPr>
            </w:pPr>
          </w:p>
        </w:tc>
        <w:tc>
          <w:tcPr>
            <w:tcW w:w="2443"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新媒体运营务实</w:t>
            </w:r>
          </w:p>
        </w:tc>
        <w:tc>
          <w:tcPr>
            <w:tcW w:w="730"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理实</w:t>
            </w:r>
          </w:p>
        </w:tc>
        <w:tc>
          <w:tcPr>
            <w:tcW w:w="5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4</w:t>
            </w:r>
          </w:p>
        </w:tc>
        <w:tc>
          <w:tcPr>
            <w:tcW w:w="731"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64</w:t>
            </w:r>
          </w:p>
        </w:tc>
        <w:tc>
          <w:tcPr>
            <w:tcW w:w="4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32</w:t>
            </w:r>
          </w:p>
        </w:tc>
        <w:tc>
          <w:tcPr>
            <w:tcW w:w="58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32</w:t>
            </w:r>
          </w:p>
        </w:tc>
        <w:tc>
          <w:tcPr>
            <w:tcW w:w="854" w:type="dxa"/>
            <w:shd w:val="clear" w:color="auto" w:fill="FFFFFF"/>
            <w:vAlign w:val="center"/>
          </w:tcPr>
          <w:p>
            <w:pPr>
              <w:widowControl/>
              <w:jc w:val="right"/>
              <w:rPr>
                <w:rFonts w:ascii="宋体" w:cs="Times New Roman"/>
                <w:kern w:val="0"/>
                <w:sz w:val="18"/>
                <w:szCs w:val="18"/>
              </w:rPr>
            </w:pPr>
          </w:p>
        </w:tc>
        <w:tc>
          <w:tcPr>
            <w:tcW w:w="985"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4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4</w:t>
            </w:r>
            <w:r>
              <w:rPr>
                <w:rFonts w:hint="eastAsia" w:ascii="宋体" w:hAnsi="宋体" w:cs="宋体"/>
                <w:kern w:val="0"/>
                <w:sz w:val="18"/>
                <w:szCs w:val="18"/>
              </w:rPr>
              <w:t>　</w:t>
            </w:r>
          </w:p>
        </w:tc>
        <w:tc>
          <w:tcPr>
            <w:tcW w:w="822"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38"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53"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35"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widowControl/>
              <w:spacing w:line="260" w:lineRule="exact"/>
              <w:jc w:val="center"/>
              <w:rPr>
                <w:rFonts w:ascii="宋体" w:cs="Times New Roman"/>
                <w:kern w:val="0"/>
                <w:sz w:val="18"/>
                <w:szCs w:val="18"/>
              </w:rPr>
            </w:pPr>
          </w:p>
        </w:tc>
        <w:tc>
          <w:tcPr>
            <w:tcW w:w="959" w:type="dxa"/>
            <w:vMerge w:val="continue"/>
            <w:shd w:val="clear" w:color="auto" w:fill="FFFFFF"/>
            <w:vAlign w:val="center"/>
          </w:tcPr>
          <w:p>
            <w:pPr>
              <w:spacing w:line="260" w:lineRule="exact"/>
              <w:jc w:val="center"/>
              <w:rPr>
                <w:rFonts w:ascii="宋体" w:cs="Times New Roman"/>
                <w:w w:val="80"/>
                <w:kern w:val="0"/>
                <w:sz w:val="18"/>
                <w:szCs w:val="18"/>
                <w:highlight w:val="yellow"/>
              </w:rPr>
            </w:pPr>
          </w:p>
        </w:tc>
        <w:tc>
          <w:tcPr>
            <w:tcW w:w="1055" w:type="dxa"/>
            <w:gridSpan w:val="2"/>
            <w:shd w:val="clear" w:color="auto" w:fill="FFFFFF"/>
            <w:vAlign w:val="center"/>
          </w:tcPr>
          <w:p>
            <w:pPr>
              <w:widowControl/>
              <w:jc w:val="center"/>
              <w:rPr>
                <w:rFonts w:ascii="宋体" w:cs="Times New Roman"/>
                <w:kern w:val="0"/>
                <w:sz w:val="18"/>
                <w:szCs w:val="18"/>
              </w:rPr>
            </w:pPr>
          </w:p>
        </w:tc>
        <w:tc>
          <w:tcPr>
            <w:tcW w:w="2443"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电子商务沟通与礼仪</w:t>
            </w:r>
          </w:p>
        </w:tc>
        <w:tc>
          <w:tcPr>
            <w:tcW w:w="730"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理实</w:t>
            </w:r>
          </w:p>
        </w:tc>
        <w:tc>
          <w:tcPr>
            <w:tcW w:w="5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4</w:t>
            </w:r>
          </w:p>
        </w:tc>
        <w:tc>
          <w:tcPr>
            <w:tcW w:w="731"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64</w:t>
            </w:r>
          </w:p>
        </w:tc>
        <w:tc>
          <w:tcPr>
            <w:tcW w:w="4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32</w:t>
            </w:r>
          </w:p>
        </w:tc>
        <w:tc>
          <w:tcPr>
            <w:tcW w:w="58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32</w:t>
            </w:r>
          </w:p>
        </w:tc>
        <w:tc>
          <w:tcPr>
            <w:tcW w:w="854" w:type="dxa"/>
            <w:shd w:val="clear" w:color="auto" w:fill="FFFFFF"/>
            <w:vAlign w:val="center"/>
          </w:tcPr>
          <w:p>
            <w:pPr>
              <w:widowControl/>
              <w:jc w:val="right"/>
              <w:rPr>
                <w:rFonts w:ascii="宋体" w:cs="Times New Roman"/>
                <w:kern w:val="0"/>
                <w:sz w:val="18"/>
                <w:szCs w:val="18"/>
              </w:rPr>
            </w:pPr>
          </w:p>
        </w:tc>
        <w:tc>
          <w:tcPr>
            <w:tcW w:w="9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4</w:t>
            </w:r>
          </w:p>
        </w:tc>
        <w:tc>
          <w:tcPr>
            <w:tcW w:w="946" w:type="dxa"/>
            <w:shd w:val="clear" w:color="auto" w:fill="FFFFFF"/>
            <w:vAlign w:val="center"/>
          </w:tcPr>
          <w:p>
            <w:pPr>
              <w:widowControl/>
              <w:jc w:val="right"/>
              <w:rPr>
                <w:rFonts w:ascii="宋体" w:cs="Times New Roman"/>
                <w:kern w:val="0"/>
                <w:sz w:val="18"/>
                <w:szCs w:val="18"/>
              </w:rPr>
            </w:pPr>
          </w:p>
        </w:tc>
        <w:tc>
          <w:tcPr>
            <w:tcW w:w="822" w:type="dxa"/>
            <w:shd w:val="clear" w:color="auto" w:fill="FFFFFF"/>
            <w:vAlign w:val="center"/>
          </w:tcPr>
          <w:p>
            <w:pPr>
              <w:widowControl/>
              <w:jc w:val="right"/>
              <w:rPr>
                <w:rFonts w:ascii="宋体" w:cs="Times New Roman"/>
                <w:kern w:val="0"/>
                <w:sz w:val="18"/>
                <w:szCs w:val="18"/>
              </w:rPr>
            </w:pPr>
          </w:p>
        </w:tc>
        <w:tc>
          <w:tcPr>
            <w:tcW w:w="838" w:type="dxa"/>
            <w:shd w:val="clear" w:color="auto" w:fill="FFFFFF"/>
            <w:vAlign w:val="center"/>
          </w:tcPr>
          <w:p>
            <w:pPr>
              <w:widowControl/>
              <w:jc w:val="right"/>
              <w:rPr>
                <w:rFonts w:ascii="宋体" w:cs="Times New Roman"/>
                <w:kern w:val="0"/>
                <w:sz w:val="18"/>
                <w:szCs w:val="18"/>
              </w:rPr>
            </w:pPr>
          </w:p>
        </w:tc>
        <w:tc>
          <w:tcPr>
            <w:tcW w:w="853" w:type="dxa"/>
            <w:shd w:val="clear" w:color="auto" w:fill="FFFFFF"/>
            <w:vAlign w:val="center"/>
          </w:tcPr>
          <w:p>
            <w:pPr>
              <w:widowControl/>
              <w:jc w:val="right"/>
              <w:rPr>
                <w:rFonts w:ascii="宋体" w:cs="Times New Roman"/>
                <w:kern w:val="0"/>
                <w:sz w:val="18"/>
                <w:szCs w:val="18"/>
              </w:rPr>
            </w:pPr>
          </w:p>
        </w:tc>
        <w:tc>
          <w:tcPr>
            <w:tcW w:w="635"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5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4228" w:type="dxa"/>
            <w:gridSpan w:val="5"/>
            <w:shd w:val="clear" w:color="auto" w:fill="D9D9D9"/>
            <w:vAlign w:val="center"/>
          </w:tcPr>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小计</w:t>
            </w:r>
          </w:p>
        </w:tc>
        <w:tc>
          <w:tcPr>
            <w:tcW w:w="585" w:type="dxa"/>
            <w:shd w:val="clear" w:color="auto" w:fill="D9D9D9"/>
            <w:vAlign w:val="center"/>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26</w:t>
            </w:r>
          </w:p>
        </w:tc>
        <w:tc>
          <w:tcPr>
            <w:tcW w:w="731" w:type="dxa"/>
            <w:shd w:val="clear" w:color="auto" w:fill="D9D9D9"/>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416</w:t>
            </w:r>
          </w:p>
        </w:tc>
        <w:tc>
          <w:tcPr>
            <w:tcW w:w="438" w:type="dxa"/>
            <w:shd w:val="clear" w:color="auto" w:fill="D9D9D9"/>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208</w:t>
            </w:r>
          </w:p>
        </w:tc>
        <w:tc>
          <w:tcPr>
            <w:tcW w:w="586" w:type="dxa"/>
            <w:shd w:val="clear" w:color="auto" w:fill="D9D9D9"/>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208</w:t>
            </w:r>
          </w:p>
        </w:tc>
        <w:tc>
          <w:tcPr>
            <w:tcW w:w="854" w:type="dxa"/>
            <w:shd w:val="clear" w:color="auto" w:fill="D9D9D9"/>
            <w:vAlign w:val="center"/>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14</w:t>
            </w:r>
          </w:p>
        </w:tc>
        <w:tc>
          <w:tcPr>
            <w:tcW w:w="985" w:type="dxa"/>
            <w:shd w:val="clear" w:color="auto" w:fill="D9D9D9"/>
            <w:vAlign w:val="center"/>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12</w:t>
            </w:r>
          </w:p>
        </w:tc>
        <w:tc>
          <w:tcPr>
            <w:tcW w:w="946"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0</w:t>
            </w:r>
          </w:p>
        </w:tc>
        <w:tc>
          <w:tcPr>
            <w:tcW w:w="822"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0</w:t>
            </w:r>
          </w:p>
        </w:tc>
        <w:tc>
          <w:tcPr>
            <w:tcW w:w="838"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0</w:t>
            </w:r>
          </w:p>
        </w:tc>
        <w:tc>
          <w:tcPr>
            <w:tcW w:w="853"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0</w:t>
            </w:r>
          </w:p>
        </w:tc>
        <w:tc>
          <w:tcPr>
            <w:tcW w:w="635" w:type="dxa"/>
            <w:shd w:val="clear" w:color="auto" w:fill="D9D9D9"/>
          </w:tcPr>
          <w:p>
            <w:pPr>
              <w:widowControl/>
              <w:spacing w:line="260" w:lineRule="exact"/>
              <w:jc w:val="left"/>
              <w:rPr>
                <w:rFonts w:ascii="宋体" w:cs="Times New Roman"/>
                <w:w w:val="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59" w:type="dxa"/>
            <w:vMerge w:val="restart"/>
            <w:shd w:val="clear" w:color="auto" w:fill="FFFFFF"/>
            <w:vAlign w:val="center"/>
          </w:tcPr>
          <w:p>
            <w:pPr>
              <w:widowControl/>
              <w:spacing w:line="260" w:lineRule="exact"/>
              <w:jc w:val="center"/>
              <w:rPr>
                <w:rFonts w:ascii="宋体" w:cs="Times New Roman"/>
                <w:w w:val="80"/>
                <w:kern w:val="0"/>
                <w:sz w:val="18"/>
                <w:szCs w:val="18"/>
              </w:rPr>
            </w:pPr>
            <w:r>
              <w:rPr>
                <w:rFonts w:hint="eastAsia" w:ascii="宋体" w:hAnsi="宋体" w:cs="宋体"/>
                <w:w w:val="80"/>
                <w:kern w:val="0"/>
                <w:sz w:val="18"/>
                <w:szCs w:val="18"/>
              </w:rPr>
              <w:t>专业核心课程</w:t>
            </w:r>
          </w:p>
          <w:p>
            <w:pPr>
              <w:widowControl/>
              <w:spacing w:line="260" w:lineRule="exact"/>
              <w:jc w:val="center"/>
              <w:rPr>
                <w:rFonts w:ascii="宋体" w:cs="Times New Roman"/>
                <w:w w:val="80"/>
                <w:kern w:val="0"/>
                <w:sz w:val="18"/>
                <w:szCs w:val="18"/>
              </w:rPr>
            </w:pPr>
          </w:p>
        </w:tc>
        <w:tc>
          <w:tcPr>
            <w:tcW w:w="1055" w:type="dxa"/>
            <w:gridSpan w:val="2"/>
            <w:shd w:val="clear" w:color="auto" w:fill="FFFFFF"/>
            <w:vAlign w:val="center"/>
          </w:tcPr>
          <w:p>
            <w:pPr>
              <w:widowControl/>
              <w:jc w:val="center"/>
              <w:rPr>
                <w:rFonts w:ascii="宋体" w:cs="Times New Roman"/>
                <w:kern w:val="0"/>
                <w:sz w:val="18"/>
                <w:szCs w:val="18"/>
              </w:rPr>
            </w:pPr>
          </w:p>
        </w:tc>
        <w:tc>
          <w:tcPr>
            <w:tcW w:w="2443"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淘宝运营实战进阶</w:t>
            </w:r>
          </w:p>
        </w:tc>
        <w:tc>
          <w:tcPr>
            <w:tcW w:w="730"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理实</w:t>
            </w:r>
          </w:p>
        </w:tc>
        <w:tc>
          <w:tcPr>
            <w:tcW w:w="5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8</w:t>
            </w:r>
          </w:p>
        </w:tc>
        <w:tc>
          <w:tcPr>
            <w:tcW w:w="731"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128</w:t>
            </w:r>
          </w:p>
        </w:tc>
        <w:tc>
          <w:tcPr>
            <w:tcW w:w="4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64</w:t>
            </w:r>
          </w:p>
        </w:tc>
        <w:tc>
          <w:tcPr>
            <w:tcW w:w="58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64</w:t>
            </w:r>
          </w:p>
        </w:tc>
        <w:tc>
          <w:tcPr>
            <w:tcW w:w="854"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85" w:type="dxa"/>
            <w:shd w:val="clear" w:color="auto" w:fill="FFFFFF"/>
            <w:vAlign w:val="center"/>
          </w:tcPr>
          <w:p>
            <w:pPr>
              <w:widowControl/>
              <w:jc w:val="right"/>
              <w:rPr>
                <w:rFonts w:ascii="宋体" w:cs="Times New Roman"/>
                <w:kern w:val="0"/>
                <w:sz w:val="18"/>
                <w:szCs w:val="18"/>
              </w:rPr>
            </w:pPr>
          </w:p>
        </w:tc>
        <w:tc>
          <w:tcPr>
            <w:tcW w:w="94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8</w:t>
            </w:r>
          </w:p>
        </w:tc>
        <w:tc>
          <w:tcPr>
            <w:tcW w:w="822"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4</w:t>
            </w:r>
          </w:p>
        </w:tc>
        <w:tc>
          <w:tcPr>
            <w:tcW w:w="853"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35"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5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55" w:type="dxa"/>
            <w:gridSpan w:val="2"/>
            <w:shd w:val="clear" w:color="auto" w:fill="FFFFFF"/>
            <w:vAlign w:val="center"/>
          </w:tcPr>
          <w:p>
            <w:pPr>
              <w:widowControl/>
              <w:jc w:val="center"/>
              <w:rPr>
                <w:rFonts w:ascii="宋体" w:cs="Times New Roman"/>
                <w:kern w:val="0"/>
                <w:sz w:val="18"/>
                <w:szCs w:val="18"/>
              </w:rPr>
            </w:pPr>
          </w:p>
        </w:tc>
        <w:tc>
          <w:tcPr>
            <w:tcW w:w="2443"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爆款文案</w:t>
            </w:r>
          </w:p>
        </w:tc>
        <w:tc>
          <w:tcPr>
            <w:tcW w:w="730"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理实</w:t>
            </w:r>
          </w:p>
        </w:tc>
        <w:tc>
          <w:tcPr>
            <w:tcW w:w="5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12</w:t>
            </w:r>
          </w:p>
        </w:tc>
        <w:tc>
          <w:tcPr>
            <w:tcW w:w="731"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192</w:t>
            </w:r>
          </w:p>
        </w:tc>
        <w:tc>
          <w:tcPr>
            <w:tcW w:w="4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96</w:t>
            </w:r>
          </w:p>
        </w:tc>
        <w:tc>
          <w:tcPr>
            <w:tcW w:w="58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96</w:t>
            </w:r>
          </w:p>
        </w:tc>
        <w:tc>
          <w:tcPr>
            <w:tcW w:w="854"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85" w:type="dxa"/>
            <w:shd w:val="clear" w:color="auto" w:fill="FFFFFF"/>
            <w:vAlign w:val="center"/>
          </w:tcPr>
          <w:p>
            <w:pPr>
              <w:widowControl/>
              <w:jc w:val="right"/>
              <w:rPr>
                <w:rFonts w:ascii="宋体" w:cs="Times New Roman"/>
                <w:kern w:val="0"/>
                <w:sz w:val="18"/>
                <w:szCs w:val="18"/>
              </w:rPr>
            </w:pPr>
          </w:p>
        </w:tc>
        <w:tc>
          <w:tcPr>
            <w:tcW w:w="94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12</w:t>
            </w:r>
          </w:p>
        </w:tc>
        <w:tc>
          <w:tcPr>
            <w:tcW w:w="822"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6</w:t>
            </w:r>
            <w:r>
              <w:rPr>
                <w:rFonts w:hint="eastAsia" w:ascii="宋体" w:hAnsi="宋体" w:cs="宋体"/>
                <w:kern w:val="0"/>
                <w:sz w:val="18"/>
                <w:szCs w:val="18"/>
              </w:rPr>
              <w:t>　</w:t>
            </w:r>
          </w:p>
        </w:tc>
        <w:tc>
          <w:tcPr>
            <w:tcW w:w="853"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35"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5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55" w:type="dxa"/>
            <w:gridSpan w:val="2"/>
            <w:shd w:val="clear" w:color="auto" w:fill="FFFFFF"/>
            <w:vAlign w:val="center"/>
          </w:tcPr>
          <w:p>
            <w:pPr>
              <w:widowControl/>
              <w:jc w:val="center"/>
              <w:rPr>
                <w:rFonts w:ascii="宋体" w:cs="Times New Roman"/>
                <w:kern w:val="0"/>
                <w:sz w:val="18"/>
                <w:szCs w:val="18"/>
              </w:rPr>
            </w:pPr>
          </w:p>
        </w:tc>
        <w:tc>
          <w:tcPr>
            <w:tcW w:w="2443"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网店金牌客服</w:t>
            </w:r>
          </w:p>
        </w:tc>
        <w:tc>
          <w:tcPr>
            <w:tcW w:w="730"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理实</w:t>
            </w:r>
          </w:p>
        </w:tc>
        <w:tc>
          <w:tcPr>
            <w:tcW w:w="5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24</w:t>
            </w:r>
          </w:p>
        </w:tc>
        <w:tc>
          <w:tcPr>
            <w:tcW w:w="731"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192</w:t>
            </w:r>
          </w:p>
        </w:tc>
        <w:tc>
          <w:tcPr>
            <w:tcW w:w="4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256</w:t>
            </w:r>
          </w:p>
        </w:tc>
        <w:tc>
          <w:tcPr>
            <w:tcW w:w="58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128</w:t>
            </w:r>
          </w:p>
        </w:tc>
        <w:tc>
          <w:tcPr>
            <w:tcW w:w="854"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85"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4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5</w:t>
            </w:r>
            <w:r>
              <w:rPr>
                <w:rFonts w:hint="eastAsia" w:ascii="宋体" w:hAnsi="宋体" w:cs="宋体"/>
                <w:kern w:val="0"/>
                <w:sz w:val="18"/>
                <w:szCs w:val="18"/>
              </w:rPr>
              <w:t>　</w:t>
            </w:r>
          </w:p>
        </w:tc>
        <w:tc>
          <w:tcPr>
            <w:tcW w:w="822"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6</w:t>
            </w:r>
          </w:p>
        </w:tc>
        <w:tc>
          <w:tcPr>
            <w:tcW w:w="8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6</w:t>
            </w:r>
            <w:r>
              <w:rPr>
                <w:rFonts w:hint="eastAsia" w:ascii="宋体" w:hAnsi="宋体" w:cs="宋体"/>
                <w:kern w:val="0"/>
                <w:sz w:val="18"/>
                <w:szCs w:val="18"/>
              </w:rPr>
              <w:t>　</w:t>
            </w:r>
          </w:p>
        </w:tc>
        <w:tc>
          <w:tcPr>
            <w:tcW w:w="853"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7</w:t>
            </w:r>
            <w:r>
              <w:rPr>
                <w:rFonts w:hint="eastAsia" w:ascii="宋体" w:hAnsi="宋体" w:cs="宋体"/>
                <w:kern w:val="0"/>
                <w:sz w:val="18"/>
                <w:szCs w:val="18"/>
              </w:rPr>
              <w:t>　</w:t>
            </w:r>
          </w:p>
        </w:tc>
        <w:tc>
          <w:tcPr>
            <w:tcW w:w="635"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5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55" w:type="dxa"/>
            <w:gridSpan w:val="2"/>
            <w:shd w:val="clear" w:color="auto" w:fill="FFFFFF"/>
            <w:vAlign w:val="center"/>
          </w:tcPr>
          <w:p>
            <w:pPr>
              <w:widowControl/>
              <w:jc w:val="center"/>
              <w:rPr>
                <w:rFonts w:ascii="宋体" w:cs="Times New Roman"/>
                <w:kern w:val="0"/>
                <w:sz w:val="18"/>
                <w:szCs w:val="18"/>
              </w:rPr>
            </w:pPr>
          </w:p>
        </w:tc>
        <w:tc>
          <w:tcPr>
            <w:tcW w:w="2443"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网店美工</w:t>
            </w:r>
          </w:p>
        </w:tc>
        <w:tc>
          <w:tcPr>
            <w:tcW w:w="730"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理实</w:t>
            </w:r>
          </w:p>
        </w:tc>
        <w:tc>
          <w:tcPr>
            <w:tcW w:w="5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12</w:t>
            </w:r>
          </w:p>
        </w:tc>
        <w:tc>
          <w:tcPr>
            <w:tcW w:w="731"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384</w:t>
            </w:r>
          </w:p>
        </w:tc>
        <w:tc>
          <w:tcPr>
            <w:tcW w:w="4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96</w:t>
            </w:r>
          </w:p>
        </w:tc>
        <w:tc>
          <w:tcPr>
            <w:tcW w:w="58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96</w:t>
            </w:r>
          </w:p>
        </w:tc>
        <w:tc>
          <w:tcPr>
            <w:tcW w:w="854"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85"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46"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22"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6</w:t>
            </w:r>
          </w:p>
        </w:tc>
        <w:tc>
          <w:tcPr>
            <w:tcW w:w="838"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53"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6</w:t>
            </w:r>
            <w:r>
              <w:rPr>
                <w:rFonts w:hint="eastAsia" w:ascii="宋体" w:hAnsi="宋体" w:cs="宋体"/>
                <w:kern w:val="0"/>
                <w:sz w:val="18"/>
                <w:szCs w:val="18"/>
              </w:rPr>
              <w:t>　</w:t>
            </w:r>
          </w:p>
        </w:tc>
        <w:tc>
          <w:tcPr>
            <w:tcW w:w="635"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5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55" w:type="dxa"/>
            <w:gridSpan w:val="2"/>
            <w:shd w:val="clear" w:color="auto" w:fill="FFFFFF"/>
            <w:vAlign w:val="center"/>
          </w:tcPr>
          <w:p>
            <w:pPr>
              <w:widowControl/>
              <w:jc w:val="center"/>
              <w:rPr>
                <w:rFonts w:ascii="宋体" w:cs="Times New Roman"/>
                <w:kern w:val="0"/>
                <w:sz w:val="18"/>
                <w:szCs w:val="18"/>
              </w:rPr>
            </w:pPr>
          </w:p>
        </w:tc>
        <w:tc>
          <w:tcPr>
            <w:tcW w:w="2443"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拼多多运营实物</w:t>
            </w:r>
          </w:p>
        </w:tc>
        <w:tc>
          <w:tcPr>
            <w:tcW w:w="730"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理实</w:t>
            </w:r>
          </w:p>
        </w:tc>
        <w:tc>
          <w:tcPr>
            <w:tcW w:w="5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4</w:t>
            </w:r>
          </w:p>
        </w:tc>
        <w:tc>
          <w:tcPr>
            <w:tcW w:w="731"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64</w:t>
            </w:r>
          </w:p>
        </w:tc>
        <w:tc>
          <w:tcPr>
            <w:tcW w:w="4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32</w:t>
            </w:r>
          </w:p>
        </w:tc>
        <w:tc>
          <w:tcPr>
            <w:tcW w:w="58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32</w:t>
            </w:r>
          </w:p>
        </w:tc>
        <w:tc>
          <w:tcPr>
            <w:tcW w:w="854"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85"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4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4</w:t>
            </w:r>
            <w:r>
              <w:rPr>
                <w:rFonts w:hint="eastAsia" w:ascii="宋体" w:hAnsi="宋体" w:cs="宋体"/>
                <w:kern w:val="0"/>
                <w:sz w:val="18"/>
                <w:szCs w:val="18"/>
              </w:rPr>
              <w:t>　</w:t>
            </w:r>
          </w:p>
        </w:tc>
        <w:tc>
          <w:tcPr>
            <w:tcW w:w="822" w:type="dxa"/>
            <w:shd w:val="clear" w:color="auto" w:fill="FFFFFF"/>
            <w:vAlign w:val="center"/>
          </w:tcPr>
          <w:p>
            <w:pPr>
              <w:widowControl/>
              <w:jc w:val="right"/>
              <w:rPr>
                <w:rFonts w:ascii="宋体" w:cs="Times New Roman"/>
                <w:kern w:val="0"/>
                <w:sz w:val="18"/>
                <w:szCs w:val="18"/>
              </w:rPr>
            </w:pPr>
          </w:p>
        </w:tc>
        <w:tc>
          <w:tcPr>
            <w:tcW w:w="838"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53"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35"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5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55" w:type="dxa"/>
            <w:gridSpan w:val="2"/>
            <w:shd w:val="clear" w:color="auto" w:fill="FFFFFF"/>
            <w:vAlign w:val="center"/>
          </w:tcPr>
          <w:p>
            <w:pPr>
              <w:widowControl/>
              <w:jc w:val="center"/>
              <w:rPr>
                <w:rFonts w:ascii="宋体" w:cs="Times New Roman"/>
                <w:kern w:val="0"/>
                <w:sz w:val="18"/>
                <w:szCs w:val="18"/>
              </w:rPr>
            </w:pPr>
          </w:p>
        </w:tc>
        <w:tc>
          <w:tcPr>
            <w:tcW w:w="2443"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网络营销</w:t>
            </w:r>
          </w:p>
        </w:tc>
        <w:tc>
          <w:tcPr>
            <w:tcW w:w="730"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理实</w:t>
            </w:r>
          </w:p>
        </w:tc>
        <w:tc>
          <w:tcPr>
            <w:tcW w:w="5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5</w:t>
            </w:r>
          </w:p>
        </w:tc>
        <w:tc>
          <w:tcPr>
            <w:tcW w:w="731"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80</w:t>
            </w:r>
          </w:p>
        </w:tc>
        <w:tc>
          <w:tcPr>
            <w:tcW w:w="43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48</w:t>
            </w:r>
          </w:p>
        </w:tc>
        <w:tc>
          <w:tcPr>
            <w:tcW w:w="58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32</w:t>
            </w:r>
          </w:p>
        </w:tc>
        <w:tc>
          <w:tcPr>
            <w:tcW w:w="854"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85" w:type="dxa"/>
            <w:shd w:val="clear" w:color="auto" w:fill="FFFFFF"/>
            <w:vAlign w:val="center"/>
          </w:tcPr>
          <w:p>
            <w:pPr>
              <w:widowControl/>
              <w:jc w:val="right"/>
              <w:rPr>
                <w:rFonts w:ascii="宋体" w:cs="Times New Roman"/>
                <w:kern w:val="0"/>
                <w:sz w:val="18"/>
                <w:szCs w:val="18"/>
              </w:rPr>
            </w:pPr>
          </w:p>
        </w:tc>
        <w:tc>
          <w:tcPr>
            <w:tcW w:w="946" w:type="dxa"/>
            <w:shd w:val="clear" w:color="auto" w:fill="FFFFFF"/>
            <w:vAlign w:val="center"/>
          </w:tcPr>
          <w:p>
            <w:pPr>
              <w:widowControl/>
              <w:jc w:val="right"/>
              <w:rPr>
                <w:rFonts w:ascii="宋体" w:cs="Times New Roman"/>
                <w:kern w:val="0"/>
                <w:sz w:val="18"/>
                <w:szCs w:val="18"/>
              </w:rPr>
            </w:pPr>
          </w:p>
        </w:tc>
        <w:tc>
          <w:tcPr>
            <w:tcW w:w="822"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5</w:t>
            </w:r>
            <w:r>
              <w:rPr>
                <w:rFonts w:hint="eastAsia" w:ascii="宋体" w:hAnsi="宋体" w:cs="宋体"/>
                <w:kern w:val="0"/>
                <w:sz w:val="18"/>
                <w:szCs w:val="18"/>
              </w:rPr>
              <w:t>　</w:t>
            </w:r>
          </w:p>
        </w:tc>
        <w:tc>
          <w:tcPr>
            <w:tcW w:w="838"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53"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35"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5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4228" w:type="dxa"/>
            <w:gridSpan w:val="5"/>
            <w:shd w:val="clear" w:color="auto" w:fill="D9D9D9"/>
            <w:vAlign w:val="center"/>
          </w:tcPr>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小计</w:t>
            </w:r>
          </w:p>
        </w:tc>
        <w:tc>
          <w:tcPr>
            <w:tcW w:w="585" w:type="dxa"/>
            <w:shd w:val="clear" w:color="auto" w:fill="D9D9D9"/>
            <w:vAlign w:val="center"/>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65</w:t>
            </w:r>
          </w:p>
        </w:tc>
        <w:tc>
          <w:tcPr>
            <w:tcW w:w="731" w:type="dxa"/>
            <w:shd w:val="clear" w:color="auto" w:fill="D9D9D9"/>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1040</w:t>
            </w:r>
          </w:p>
        </w:tc>
        <w:tc>
          <w:tcPr>
            <w:tcW w:w="438" w:type="dxa"/>
            <w:shd w:val="clear" w:color="auto" w:fill="D9D9D9"/>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592</w:t>
            </w:r>
          </w:p>
        </w:tc>
        <w:tc>
          <w:tcPr>
            <w:tcW w:w="586" w:type="dxa"/>
            <w:shd w:val="clear" w:color="auto" w:fill="D9D9D9"/>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448</w:t>
            </w:r>
          </w:p>
        </w:tc>
        <w:tc>
          <w:tcPr>
            <w:tcW w:w="854"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0</w:t>
            </w:r>
          </w:p>
        </w:tc>
        <w:tc>
          <w:tcPr>
            <w:tcW w:w="985"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0</w:t>
            </w:r>
          </w:p>
        </w:tc>
        <w:tc>
          <w:tcPr>
            <w:tcW w:w="946" w:type="dxa"/>
            <w:shd w:val="clear" w:color="auto" w:fill="D9D9D9"/>
            <w:vAlign w:val="center"/>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29</w:t>
            </w:r>
          </w:p>
        </w:tc>
        <w:tc>
          <w:tcPr>
            <w:tcW w:w="822" w:type="dxa"/>
            <w:shd w:val="clear" w:color="auto" w:fill="D9D9D9"/>
            <w:vAlign w:val="center"/>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17</w:t>
            </w:r>
          </w:p>
        </w:tc>
        <w:tc>
          <w:tcPr>
            <w:tcW w:w="838" w:type="dxa"/>
            <w:shd w:val="clear" w:color="auto" w:fill="D9D9D9"/>
            <w:vAlign w:val="center"/>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16</w:t>
            </w:r>
          </w:p>
        </w:tc>
        <w:tc>
          <w:tcPr>
            <w:tcW w:w="853" w:type="dxa"/>
            <w:shd w:val="clear" w:color="auto" w:fill="D9D9D9"/>
            <w:vAlign w:val="center"/>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13</w:t>
            </w:r>
          </w:p>
        </w:tc>
        <w:tc>
          <w:tcPr>
            <w:tcW w:w="635" w:type="dxa"/>
            <w:shd w:val="clear" w:color="auto" w:fill="D9D9D9"/>
            <w:vAlign w:val="center"/>
          </w:tcPr>
          <w:p>
            <w:pPr>
              <w:widowControl/>
              <w:spacing w:line="260" w:lineRule="exact"/>
              <w:jc w:val="center"/>
              <w:rPr>
                <w:rFonts w:ascii="宋体" w:cs="Times New Roman"/>
                <w:w w:val="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59" w:type="dxa"/>
            <w:vMerge w:val="restart"/>
            <w:shd w:val="clear" w:color="auto" w:fill="FFFFFF"/>
            <w:vAlign w:val="center"/>
          </w:tcPr>
          <w:p>
            <w:pPr>
              <w:widowControl/>
              <w:spacing w:line="260" w:lineRule="exact"/>
              <w:jc w:val="center"/>
              <w:rPr>
                <w:rFonts w:ascii="宋体" w:cs="Times New Roman"/>
                <w:kern w:val="0"/>
                <w:sz w:val="18"/>
                <w:szCs w:val="18"/>
              </w:rPr>
            </w:pPr>
            <w:r>
              <w:rPr>
                <w:rFonts w:hint="eastAsia" w:ascii="宋体" w:hAnsi="宋体" w:cs="宋体"/>
                <w:w w:val="80"/>
                <w:kern w:val="0"/>
                <w:sz w:val="18"/>
                <w:szCs w:val="18"/>
              </w:rPr>
              <w:t>专业拓展课程</w:t>
            </w:r>
          </w:p>
        </w:tc>
        <w:tc>
          <w:tcPr>
            <w:tcW w:w="1019" w:type="dxa"/>
            <w:vAlign w:val="center"/>
          </w:tcPr>
          <w:p>
            <w:pPr>
              <w:widowControl/>
              <w:jc w:val="center"/>
              <w:rPr>
                <w:rFonts w:ascii="宋体" w:cs="Times New Roman"/>
                <w:kern w:val="0"/>
                <w:sz w:val="18"/>
                <w:szCs w:val="18"/>
              </w:rPr>
            </w:pPr>
          </w:p>
        </w:tc>
        <w:tc>
          <w:tcPr>
            <w:tcW w:w="2487" w:type="dxa"/>
            <w:gridSpan w:val="3"/>
            <w:vAlign w:val="center"/>
          </w:tcPr>
          <w:p>
            <w:pPr>
              <w:widowControl/>
              <w:jc w:val="left"/>
              <w:rPr>
                <w:rFonts w:ascii="宋体" w:cs="Times New Roman"/>
                <w:kern w:val="0"/>
                <w:sz w:val="18"/>
                <w:szCs w:val="18"/>
              </w:rPr>
            </w:pPr>
            <w:r>
              <w:rPr>
                <w:rFonts w:hint="eastAsia" w:ascii="宋体" w:hAnsi="宋体" w:cs="宋体"/>
                <w:kern w:val="0"/>
                <w:sz w:val="18"/>
                <w:szCs w:val="18"/>
              </w:rPr>
              <w:t>直播与短视频</w:t>
            </w:r>
          </w:p>
        </w:tc>
        <w:tc>
          <w:tcPr>
            <w:tcW w:w="722" w:type="dxa"/>
            <w:vAlign w:val="center"/>
          </w:tcPr>
          <w:p>
            <w:pPr>
              <w:widowControl/>
              <w:jc w:val="center"/>
              <w:rPr>
                <w:rFonts w:ascii="宋体" w:cs="Times New Roman"/>
                <w:kern w:val="0"/>
                <w:sz w:val="18"/>
                <w:szCs w:val="18"/>
              </w:rPr>
            </w:pPr>
            <w:r>
              <w:rPr>
                <w:rFonts w:hint="eastAsia" w:ascii="宋体" w:hAnsi="宋体" w:cs="宋体"/>
                <w:kern w:val="0"/>
                <w:sz w:val="18"/>
                <w:szCs w:val="18"/>
              </w:rPr>
              <w:t>理实</w:t>
            </w:r>
          </w:p>
        </w:tc>
        <w:tc>
          <w:tcPr>
            <w:tcW w:w="585" w:type="dxa"/>
            <w:vAlign w:val="center"/>
          </w:tcPr>
          <w:p>
            <w:pPr>
              <w:widowControl/>
              <w:jc w:val="right"/>
              <w:rPr>
                <w:rFonts w:ascii="宋体" w:cs="Times New Roman"/>
                <w:kern w:val="0"/>
                <w:sz w:val="18"/>
                <w:szCs w:val="18"/>
              </w:rPr>
            </w:pPr>
            <w:r>
              <w:rPr>
                <w:rFonts w:ascii="宋体" w:hAnsi="宋体" w:cs="宋体"/>
                <w:kern w:val="0"/>
                <w:sz w:val="18"/>
                <w:szCs w:val="18"/>
              </w:rPr>
              <w:t>2</w:t>
            </w:r>
          </w:p>
        </w:tc>
        <w:tc>
          <w:tcPr>
            <w:tcW w:w="731" w:type="dxa"/>
            <w:vAlign w:val="center"/>
          </w:tcPr>
          <w:p>
            <w:pPr>
              <w:widowControl/>
              <w:jc w:val="right"/>
              <w:rPr>
                <w:rFonts w:ascii="宋体" w:cs="Times New Roman"/>
                <w:kern w:val="0"/>
                <w:sz w:val="18"/>
                <w:szCs w:val="18"/>
              </w:rPr>
            </w:pPr>
            <w:r>
              <w:rPr>
                <w:rFonts w:ascii="宋体" w:hAnsi="宋体" w:cs="宋体"/>
                <w:kern w:val="0"/>
                <w:sz w:val="18"/>
                <w:szCs w:val="18"/>
              </w:rPr>
              <w:t>32</w:t>
            </w:r>
          </w:p>
        </w:tc>
        <w:tc>
          <w:tcPr>
            <w:tcW w:w="438" w:type="dxa"/>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586" w:type="dxa"/>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854" w:type="dxa"/>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85" w:type="dxa"/>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46" w:type="dxa"/>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22" w:type="dxa"/>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38" w:type="dxa"/>
            <w:vAlign w:val="center"/>
          </w:tcPr>
          <w:p>
            <w:pPr>
              <w:widowControl/>
              <w:jc w:val="right"/>
              <w:rPr>
                <w:rFonts w:ascii="宋体" w:cs="Times New Roman"/>
                <w:kern w:val="0"/>
                <w:sz w:val="18"/>
                <w:szCs w:val="18"/>
              </w:rPr>
            </w:pPr>
            <w:r>
              <w:rPr>
                <w:rFonts w:ascii="宋体" w:hAnsi="宋体" w:cs="宋体"/>
                <w:kern w:val="0"/>
                <w:sz w:val="18"/>
                <w:szCs w:val="18"/>
              </w:rPr>
              <w:t>4</w:t>
            </w:r>
          </w:p>
        </w:tc>
        <w:tc>
          <w:tcPr>
            <w:tcW w:w="853" w:type="dxa"/>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35" w:type="dxa"/>
            <w:vAlign w:val="center"/>
          </w:tcPr>
          <w:p>
            <w:pPr>
              <w:widowControl/>
              <w:jc w:val="center"/>
              <w:rPr>
                <w:rFonts w:ascii="宋体" w:cs="Times New Roman"/>
                <w:kern w:val="0"/>
                <w:sz w:val="18"/>
                <w:szCs w:val="18"/>
              </w:rPr>
            </w:pPr>
            <w:r>
              <w:rPr>
                <w:rFonts w:hint="eastAsia" w:ascii="宋体" w:hAnsi="宋体" w:cs="宋体"/>
                <w:kern w:val="0"/>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59" w:type="dxa"/>
            <w:vMerge w:val="continue"/>
            <w:shd w:val="clear" w:color="auto" w:fill="FFFFFF"/>
            <w:vAlign w:val="center"/>
          </w:tcPr>
          <w:p>
            <w:pPr>
              <w:widowControl/>
              <w:spacing w:line="260" w:lineRule="exact"/>
              <w:jc w:val="center"/>
              <w:rPr>
                <w:rFonts w:ascii="宋体" w:cs="Times New Roman"/>
                <w:w w:val="80"/>
                <w:kern w:val="0"/>
                <w:sz w:val="18"/>
                <w:szCs w:val="18"/>
              </w:rPr>
            </w:pPr>
          </w:p>
        </w:tc>
        <w:tc>
          <w:tcPr>
            <w:tcW w:w="1019" w:type="dxa"/>
            <w:vAlign w:val="center"/>
          </w:tcPr>
          <w:p>
            <w:pPr>
              <w:widowControl/>
              <w:jc w:val="center"/>
              <w:rPr>
                <w:rFonts w:ascii="宋体" w:cs="Times New Roman"/>
                <w:kern w:val="0"/>
                <w:sz w:val="18"/>
                <w:szCs w:val="18"/>
              </w:rPr>
            </w:pPr>
          </w:p>
        </w:tc>
        <w:tc>
          <w:tcPr>
            <w:tcW w:w="2487" w:type="dxa"/>
            <w:gridSpan w:val="3"/>
            <w:vAlign w:val="center"/>
          </w:tcPr>
          <w:p>
            <w:pPr>
              <w:widowControl/>
              <w:jc w:val="left"/>
              <w:rPr>
                <w:rFonts w:ascii="宋体" w:cs="Times New Roman"/>
                <w:kern w:val="0"/>
              </w:rPr>
            </w:pPr>
          </w:p>
        </w:tc>
        <w:tc>
          <w:tcPr>
            <w:tcW w:w="722" w:type="dxa"/>
            <w:vAlign w:val="center"/>
          </w:tcPr>
          <w:p>
            <w:pPr>
              <w:widowControl/>
              <w:jc w:val="center"/>
              <w:rPr>
                <w:rFonts w:ascii="宋体" w:cs="Times New Roman"/>
                <w:kern w:val="0"/>
                <w:sz w:val="18"/>
                <w:szCs w:val="18"/>
              </w:rPr>
            </w:pPr>
          </w:p>
        </w:tc>
        <w:tc>
          <w:tcPr>
            <w:tcW w:w="585" w:type="dxa"/>
            <w:vAlign w:val="center"/>
          </w:tcPr>
          <w:p>
            <w:pPr>
              <w:widowControl/>
              <w:jc w:val="center"/>
              <w:rPr>
                <w:rFonts w:ascii="宋体" w:cs="Times New Roman"/>
                <w:kern w:val="0"/>
                <w:sz w:val="18"/>
                <w:szCs w:val="18"/>
              </w:rPr>
            </w:pPr>
          </w:p>
        </w:tc>
        <w:tc>
          <w:tcPr>
            <w:tcW w:w="731" w:type="dxa"/>
            <w:vAlign w:val="center"/>
          </w:tcPr>
          <w:p>
            <w:pPr>
              <w:widowControl/>
              <w:jc w:val="right"/>
              <w:rPr>
                <w:rFonts w:ascii="宋体" w:cs="Times New Roman"/>
                <w:kern w:val="0"/>
                <w:sz w:val="18"/>
                <w:szCs w:val="18"/>
              </w:rPr>
            </w:pPr>
          </w:p>
        </w:tc>
        <w:tc>
          <w:tcPr>
            <w:tcW w:w="438" w:type="dxa"/>
            <w:vAlign w:val="center"/>
          </w:tcPr>
          <w:p>
            <w:pPr>
              <w:widowControl/>
              <w:jc w:val="center"/>
              <w:rPr>
                <w:rFonts w:ascii="宋体" w:cs="Times New Roman"/>
                <w:kern w:val="0"/>
                <w:sz w:val="18"/>
                <w:szCs w:val="18"/>
              </w:rPr>
            </w:pPr>
          </w:p>
        </w:tc>
        <w:tc>
          <w:tcPr>
            <w:tcW w:w="586" w:type="dxa"/>
            <w:vAlign w:val="center"/>
          </w:tcPr>
          <w:p>
            <w:pPr>
              <w:widowControl/>
              <w:jc w:val="center"/>
              <w:rPr>
                <w:rFonts w:ascii="宋体" w:cs="Times New Roman"/>
                <w:kern w:val="0"/>
                <w:sz w:val="18"/>
                <w:szCs w:val="18"/>
              </w:rPr>
            </w:pPr>
          </w:p>
        </w:tc>
        <w:tc>
          <w:tcPr>
            <w:tcW w:w="854" w:type="dxa"/>
            <w:vAlign w:val="center"/>
          </w:tcPr>
          <w:p>
            <w:pPr>
              <w:widowControl/>
              <w:jc w:val="right"/>
              <w:rPr>
                <w:rFonts w:ascii="宋体" w:cs="Times New Roman"/>
                <w:kern w:val="0"/>
                <w:sz w:val="18"/>
                <w:szCs w:val="18"/>
              </w:rPr>
            </w:pPr>
          </w:p>
        </w:tc>
        <w:tc>
          <w:tcPr>
            <w:tcW w:w="985" w:type="dxa"/>
            <w:vAlign w:val="center"/>
          </w:tcPr>
          <w:p>
            <w:pPr>
              <w:widowControl/>
              <w:jc w:val="right"/>
              <w:rPr>
                <w:rFonts w:ascii="宋体" w:cs="Times New Roman"/>
                <w:kern w:val="0"/>
                <w:sz w:val="18"/>
                <w:szCs w:val="18"/>
              </w:rPr>
            </w:pPr>
          </w:p>
        </w:tc>
        <w:tc>
          <w:tcPr>
            <w:tcW w:w="946" w:type="dxa"/>
            <w:vAlign w:val="center"/>
          </w:tcPr>
          <w:p>
            <w:pPr>
              <w:widowControl/>
              <w:jc w:val="right"/>
              <w:rPr>
                <w:rFonts w:ascii="宋体" w:cs="Times New Roman"/>
                <w:kern w:val="0"/>
                <w:sz w:val="18"/>
                <w:szCs w:val="18"/>
              </w:rPr>
            </w:pPr>
          </w:p>
        </w:tc>
        <w:tc>
          <w:tcPr>
            <w:tcW w:w="822" w:type="dxa"/>
            <w:vAlign w:val="center"/>
          </w:tcPr>
          <w:p>
            <w:pPr>
              <w:widowControl/>
              <w:jc w:val="right"/>
              <w:rPr>
                <w:rFonts w:ascii="宋体" w:cs="Times New Roman"/>
                <w:kern w:val="0"/>
                <w:sz w:val="18"/>
                <w:szCs w:val="18"/>
              </w:rPr>
            </w:pPr>
          </w:p>
        </w:tc>
        <w:tc>
          <w:tcPr>
            <w:tcW w:w="838" w:type="dxa"/>
            <w:vAlign w:val="center"/>
          </w:tcPr>
          <w:p>
            <w:pPr>
              <w:widowControl/>
              <w:jc w:val="right"/>
              <w:rPr>
                <w:rFonts w:ascii="宋体" w:cs="Times New Roman"/>
                <w:kern w:val="0"/>
                <w:sz w:val="18"/>
                <w:szCs w:val="18"/>
              </w:rPr>
            </w:pPr>
          </w:p>
        </w:tc>
        <w:tc>
          <w:tcPr>
            <w:tcW w:w="853" w:type="dxa"/>
            <w:vAlign w:val="center"/>
          </w:tcPr>
          <w:p>
            <w:pPr>
              <w:widowControl/>
              <w:jc w:val="right"/>
              <w:rPr>
                <w:rFonts w:ascii="宋体" w:cs="Times New Roman"/>
                <w:kern w:val="0"/>
                <w:sz w:val="18"/>
                <w:szCs w:val="18"/>
              </w:rPr>
            </w:pPr>
          </w:p>
        </w:tc>
        <w:tc>
          <w:tcPr>
            <w:tcW w:w="635" w:type="dxa"/>
            <w:vAlign w:val="center"/>
          </w:tcPr>
          <w:p>
            <w:pPr>
              <w:widowControl/>
              <w:jc w:val="center"/>
              <w:rPr>
                <w:rFonts w:ascii="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1"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5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4228" w:type="dxa"/>
            <w:gridSpan w:val="5"/>
            <w:shd w:val="clear" w:color="auto" w:fill="D9D9D9"/>
            <w:vAlign w:val="center"/>
          </w:tcPr>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小计</w:t>
            </w:r>
          </w:p>
        </w:tc>
        <w:tc>
          <w:tcPr>
            <w:tcW w:w="585" w:type="dxa"/>
            <w:shd w:val="clear" w:color="auto" w:fill="D9D9D9"/>
            <w:vAlign w:val="center"/>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2</w:t>
            </w:r>
          </w:p>
        </w:tc>
        <w:tc>
          <w:tcPr>
            <w:tcW w:w="731" w:type="dxa"/>
            <w:shd w:val="clear" w:color="auto" w:fill="D9D9D9"/>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32</w:t>
            </w:r>
          </w:p>
        </w:tc>
        <w:tc>
          <w:tcPr>
            <w:tcW w:w="438" w:type="dxa"/>
            <w:shd w:val="clear" w:color="auto" w:fill="D9D9D9"/>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16</w:t>
            </w:r>
          </w:p>
        </w:tc>
        <w:tc>
          <w:tcPr>
            <w:tcW w:w="586" w:type="dxa"/>
            <w:shd w:val="clear" w:color="auto" w:fill="D9D9D9"/>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16</w:t>
            </w:r>
          </w:p>
        </w:tc>
        <w:tc>
          <w:tcPr>
            <w:tcW w:w="854"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0</w:t>
            </w:r>
          </w:p>
        </w:tc>
        <w:tc>
          <w:tcPr>
            <w:tcW w:w="985"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0</w:t>
            </w:r>
          </w:p>
        </w:tc>
        <w:tc>
          <w:tcPr>
            <w:tcW w:w="946"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0</w:t>
            </w:r>
          </w:p>
        </w:tc>
        <w:tc>
          <w:tcPr>
            <w:tcW w:w="822"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0</w:t>
            </w:r>
          </w:p>
        </w:tc>
        <w:tc>
          <w:tcPr>
            <w:tcW w:w="838" w:type="dxa"/>
            <w:shd w:val="clear" w:color="auto" w:fill="D9D9D9"/>
            <w:vAlign w:val="center"/>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4</w:t>
            </w:r>
          </w:p>
        </w:tc>
        <w:tc>
          <w:tcPr>
            <w:tcW w:w="853"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0</w:t>
            </w:r>
          </w:p>
        </w:tc>
        <w:tc>
          <w:tcPr>
            <w:tcW w:w="635" w:type="dxa"/>
            <w:shd w:val="clear" w:color="auto" w:fill="D9D9D9"/>
            <w:vAlign w:val="center"/>
          </w:tcPr>
          <w:p>
            <w:pPr>
              <w:widowControl/>
              <w:spacing w:line="260" w:lineRule="exact"/>
              <w:jc w:val="center"/>
              <w:rPr>
                <w:rFonts w:ascii="宋体" w:cs="Times New Roman"/>
                <w:w w:val="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0" w:type="dxa"/>
            <w:gridSpan w:val="2"/>
            <w:vMerge w:val="restart"/>
            <w:shd w:val="clear" w:color="auto" w:fill="FFFFFF"/>
            <w:vAlign w:val="center"/>
          </w:tcPr>
          <w:p>
            <w:pPr>
              <w:widowControl/>
              <w:spacing w:line="260" w:lineRule="exact"/>
              <w:jc w:val="center"/>
              <w:rPr>
                <w:rFonts w:ascii="宋体" w:cs="Times New Roman"/>
                <w:w w:val="80"/>
                <w:kern w:val="0"/>
                <w:sz w:val="18"/>
                <w:szCs w:val="18"/>
              </w:rPr>
            </w:pPr>
            <w:r>
              <w:rPr>
                <w:rFonts w:hint="eastAsia" w:ascii="宋体" w:hAnsi="宋体" w:cs="宋体"/>
                <w:w w:val="80"/>
                <w:kern w:val="0"/>
                <w:sz w:val="18"/>
                <w:szCs w:val="18"/>
              </w:rPr>
              <w:t>集中实践</w:t>
            </w:r>
          </w:p>
          <w:p>
            <w:pPr>
              <w:widowControl/>
              <w:spacing w:line="260" w:lineRule="exact"/>
              <w:jc w:val="center"/>
              <w:rPr>
                <w:rFonts w:ascii="宋体" w:cs="Times New Roman"/>
                <w:kern w:val="0"/>
                <w:sz w:val="18"/>
                <w:szCs w:val="18"/>
              </w:rPr>
            </w:pPr>
            <w:r>
              <w:rPr>
                <w:rFonts w:hint="eastAsia" w:ascii="宋体" w:hAnsi="宋体" w:cs="宋体"/>
                <w:w w:val="80"/>
                <w:kern w:val="0"/>
                <w:sz w:val="18"/>
                <w:szCs w:val="18"/>
              </w:rPr>
              <w:t>课程</w:t>
            </w:r>
            <w:r>
              <w:rPr>
                <w:rFonts w:ascii="宋体" w:hAnsi="宋体" w:cs="宋体"/>
                <w:w w:val="80"/>
                <w:kern w:val="0"/>
                <w:sz w:val="18"/>
                <w:szCs w:val="18"/>
              </w:rPr>
              <w:t>/</w:t>
            </w:r>
            <w:r>
              <w:rPr>
                <w:rFonts w:hint="eastAsia" w:ascii="宋体" w:hAnsi="宋体" w:cs="宋体"/>
                <w:w w:val="80"/>
                <w:kern w:val="0"/>
                <w:sz w:val="18"/>
                <w:szCs w:val="18"/>
              </w:rPr>
              <w:t>环节</w:t>
            </w:r>
          </w:p>
        </w:tc>
        <w:tc>
          <w:tcPr>
            <w:tcW w:w="1055" w:type="dxa"/>
            <w:gridSpan w:val="2"/>
            <w:shd w:val="clear" w:color="auto" w:fill="FFFFFF"/>
            <w:vAlign w:val="center"/>
          </w:tcPr>
          <w:p>
            <w:pPr>
              <w:widowControl/>
              <w:jc w:val="center"/>
              <w:rPr>
                <w:rFonts w:ascii="宋体" w:cs="Times New Roman"/>
                <w:kern w:val="0"/>
                <w:sz w:val="18"/>
                <w:szCs w:val="18"/>
              </w:rPr>
            </w:pPr>
            <w:r>
              <w:rPr>
                <w:rFonts w:ascii="宋体" w:hAnsi="宋体" w:cs="宋体"/>
                <w:kern w:val="0"/>
                <w:sz w:val="18"/>
                <w:szCs w:val="18"/>
              </w:rPr>
              <w:t>05212128</w:t>
            </w:r>
          </w:p>
        </w:tc>
        <w:tc>
          <w:tcPr>
            <w:tcW w:w="2443"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顶岗实习</w:t>
            </w:r>
          </w:p>
        </w:tc>
        <w:tc>
          <w:tcPr>
            <w:tcW w:w="730"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实践</w:t>
            </w:r>
          </w:p>
        </w:tc>
        <w:tc>
          <w:tcPr>
            <w:tcW w:w="58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20</w:t>
            </w:r>
          </w:p>
        </w:tc>
        <w:tc>
          <w:tcPr>
            <w:tcW w:w="731"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480</w:t>
            </w:r>
          </w:p>
        </w:tc>
        <w:tc>
          <w:tcPr>
            <w:tcW w:w="438"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586"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480</w:t>
            </w:r>
          </w:p>
        </w:tc>
        <w:tc>
          <w:tcPr>
            <w:tcW w:w="854"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85"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46"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22"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38"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53"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w:t>
            </w:r>
          </w:p>
        </w:tc>
        <w:tc>
          <w:tcPr>
            <w:tcW w:w="635"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0" w:type="dxa"/>
            <w:gridSpan w:val="2"/>
            <w:vMerge w:val="continue"/>
            <w:shd w:val="clear" w:color="auto" w:fill="FFFFFF"/>
            <w:vAlign w:val="center"/>
          </w:tcPr>
          <w:p>
            <w:pPr>
              <w:widowControl/>
              <w:spacing w:line="260" w:lineRule="exact"/>
              <w:jc w:val="left"/>
              <w:rPr>
                <w:rFonts w:ascii="宋体" w:cs="Times New Roman"/>
                <w:w w:val="80"/>
                <w:kern w:val="0"/>
                <w:sz w:val="18"/>
                <w:szCs w:val="18"/>
              </w:rPr>
            </w:pPr>
          </w:p>
        </w:tc>
        <w:tc>
          <w:tcPr>
            <w:tcW w:w="4228" w:type="dxa"/>
            <w:gridSpan w:val="5"/>
            <w:shd w:val="clear" w:color="auto" w:fill="D9D9D9"/>
            <w:vAlign w:val="center"/>
          </w:tcPr>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小计</w:t>
            </w:r>
          </w:p>
        </w:tc>
        <w:tc>
          <w:tcPr>
            <w:tcW w:w="585" w:type="dxa"/>
            <w:shd w:val="clear" w:color="auto" w:fill="D9D9D9"/>
            <w:vAlign w:val="center"/>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20</w:t>
            </w:r>
          </w:p>
        </w:tc>
        <w:tc>
          <w:tcPr>
            <w:tcW w:w="731" w:type="dxa"/>
            <w:shd w:val="clear" w:color="auto" w:fill="D9D9D9"/>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480</w:t>
            </w:r>
          </w:p>
        </w:tc>
        <w:tc>
          <w:tcPr>
            <w:tcW w:w="438" w:type="dxa"/>
            <w:shd w:val="clear" w:color="auto" w:fill="D9D9D9"/>
          </w:tcPr>
          <w:p>
            <w:pPr>
              <w:widowControl/>
              <w:spacing w:line="260" w:lineRule="exact"/>
              <w:jc w:val="right"/>
              <w:rPr>
                <w:rFonts w:ascii="宋体" w:cs="宋体"/>
                <w:b/>
                <w:bCs/>
                <w:w w:val="80"/>
                <w:kern w:val="0"/>
                <w:sz w:val="18"/>
                <w:szCs w:val="18"/>
              </w:rPr>
            </w:pPr>
            <w:r>
              <w:rPr>
                <w:rFonts w:ascii="宋体" w:cs="宋体"/>
                <w:b/>
                <w:bCs/>
                <w:w w:val="80"/>
                <w:kern w:val="0"/>
                <w:sz w:val="18"/>
                <w:szCs w:val="18"/>
              </w:rPr>
              <w:t>0</w:t>
            </w:r>
          </w:p>
        </w:tc>
        <w:tc>
          <w:tcPr>
            <w:tcW w:w="586" w:type="dxa"/>
            <w:shd w:val="clear" w:color="auto" w:fill="D9D9D9"/>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480</w:t>
            </w:r>
          </w:p>
        </w:tc>
        <w:tc>
          <w:tcPr>
            <w:tcW w:w="854"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0</w:t>
            </w:r>
          </w:p>
        </w:tc>
        <w:tc>
          <w:tcPr>
            <w:tcW w:w="985"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0</w:t>
            </w:r>
          </w:p>
        </w:tc>
        <w:tc>
          <w:tcPr>
            <w:tcW w:w="946"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0</w:t>
            </w:r>
          </w:p>
        </w:tc>
        <w:tc>
          <w:tcPr>
            <w:tcW w:w="822"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0</w:t>
            </w:r>
          </w:p>
        </w:tc>
        <w:tc>
          <w:tcPr>
            <w:tcW w:w="838"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0</w:t>
            </w:r>
          </w:p>
        </w:tc>
        <w:tc>
          <w:tcPr>
            <w:tcW w:w="853" w:type="dxa"/>
            <w:shd w:val="clear" w:color="auto" w:fill="D9D9D9"/>
            <w:vAlign w:val="center"/>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16W</w:t>
            </w:r>
          </w:p>
        </w:tc>
        <w:tc>
          <w:tcPr>
            <w:tcW w:w="635" w:type="dxa"/>
            <w:shd w:val="clear" w:color="auto" w:fill="D9D9D9"/>
          </w:tcPr>
          <w:p>
            <w:pPr>
              <w:widowControl/>
              <w:spacing w:line="260" w:lineRule="exact"/>
              <w:jc w:val="center"/>
              <w:rPr>
                <w:rFonts w:ascii="宋体" w:cs="Times New Roman"/>
                <w:b/>
                <w:bCs/>
                <w:w w:val="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9" w:hRule="atLeast"/>
          <w:jc w:val="center"/>
        </w:trPr>
        <w:tc>
          <w:tcPr>
            <w:tcW w:w="5688" w:type="dxa"/>
            <w:gridSpan w:val="7"/>
            <w:shd w:val="clear" w:color="auto" w:fill="FFFFFF"/>
            <w:vAlign w:val="center"/>
          </w:tcPr>
          <w:p>
            <w:pPr>
              <w:spacing w:line="260" w:lineRule="exact"/>
              <w:jc w:val="center"/>
              <w:rPr>
                <w:rFonts w:ascii="宋体" w:cs="Times New Roman"/>
                <w:b/>
                <w:bCs/>
                <w:w w:val="80"/>
                <w:kern w:val="0"/>
                <w:sz w:val="18"/>
                <w:szCs w:val="18"/>
              </w:rPr>
            </w:pPr>
            <w:r>
              <w:rPr>
                <w:rFonts w:hint="eastAsia" w:ascii="宋体" w:hAnsi="宋体" w:cs="宋体"/>
                <w:b/>
                <w:bCs/>
                <w:w w:val="80"/>
                <w:kern w:val="0"/>
                <w:sz w:val="20"/>
                <w:szCs w:val="20"/>
              </w:rPr>
              <w:t>总</w:t>
            </w:r>
            <w:r>
              <w:rPr>
                <w:rFonts w:ascii="宋体" w:hAnsi="宋体" w:cs="宋体"/>
                <w:b/>
                <w:bCs/>
                <w:w w:val="80"/>
                <w:kern w:val="0"/>
                <w:sz w:val="20"/>
                <w:szCs w:val="20"/>
              </w:rPr>
              <w:t xml:space="preserve">  </w:t>
            </w:r>
            <w:r>
              <w:rPr>
                <w:rFonts w:hint="eastAsia" w:ascii="宋体" w:hAnsi="宋体" w:cs="宋体"/>
                <w:b/>
                <w:bCs/>
                <w:w w:val="80"/>
                <w:kern w:val="0"/>
                <w:sz w:val="20"/>
                <w:szCs w:val="20"/>
              </w:rPr>
              <w:t>计</w:t>
            </w:r>
          </w:p>
        </w:tc>
        <w:tc>
          <w:tcPr>
            <w:tcW w:w="585" w:type="dxa"/>
            <w:shd w:val="clear" w:color="auto" w:fill="FFFFFF"/>
            <w:vAlign w:val="center"/>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184</w:t>
            </w:r>
          </w:p>
        </w:tc>
        <w:tc>
          <w:tcPr>
            <w:tcW w:w="731" w:type="dxa"/>
            <w:shd w:val="clear" w:color="auto" w:fill="FFFFFF"/>
            <w:vAlign w:val="center"/>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3108</w:t>
            </w:r>
          </w:p>
        </w:tc>
        <w:tc>
          <w:tcPr>
            <w:tcW w:w="438" w:type="dxa"/>
            <w:shd w:val="clear" w:color="auto" w:fill="FFFFFF"/>
            <w:vAlign w:val="center"/>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1512</w:t>
            </w:r>
          </w:p>
        </w:tc>
        <w:tc>
          <w:tcPr>
            <w:tcW w:w="586" w:type="dxa"/>
            <w:shd w:val="clear" w:color="auto" w:fill="FFFFFF"/>
            <w:vAlign w:val="center"/>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1628</w:t>
            </w:r>
          </w:p>
        </w:tc>
        <w:tc>
          <w:tcPr>
            <w:tcW w:w="854" w:type="dxa"/>
            <w:shd w:val="clear" w:color="auto" w:fill="FFFFFF"/>
            <w:vAlign w:val="center"/>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32</w:t>
            </w:r>
          </w:p>
        </w:tc>
        <w:tc>
          <w:tcPr>
            <w:tcW w:w="985" w:type="dxa"/>
            <w:shd w:val="clear" w:color="auto" w:fill="FFFFFF"/>
            <w:vAlign w:val="center"/>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30</w:t>
            </w:r>
          </w:p>
        </w:tc>
        <w:tc>
          <w:tcPr>
            <w:tcW w:w="946" w:type="dxa"/>
            <w:shd w:val="clear" w:color="auto" w:fill="FFFFFF"/>
            <w:vAlign w:val="center"/>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42</w:t>
            </w:r>
          </w:p>
        </w:tc>
        <w:tc>
          <w:tcPr>
            <w:tcW w:w="822" w:type="dxa"/>
            <w:shd w:val="clear" w:color="auto" w:fill="FFFFFF"/>
            <w:vAlign w:val="center"/>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29</w:t>
            </w:r>
          </w:p>
        </w:tc>
        <w:tc>
          <w:tcPr>
            <w:tcW w:w="838" w:type="dxa"/>
            <w:shd w:val="clear" w:color="auto" w:fill="FFFFFF"/>
            <w:vAlign w:val="center"/>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29</w:t>
            </w:r>
          </w:p>
        </w:tc>
        <w:tc>
          <w:tcPr>
            <w:tcW w:w="853" w:type="dxa"/>
            <w:shd w:val="clear" w:color="auto" w:fill="FFFFFF"/>
            <w:vAlign w:val="center"/>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16W</w:t>
            </w:r>
          </w:p>
        </w:tc>
        <w:tc>
          <w:tcPr>
            <w:tcW w:w="635" w:type="dxa"/>
            <w:shd w:val="clear" w:color="auto" w:fill="FFFFFF"/>
          </w:tcPr>
          <w:p>
            <w:pPr>
              <w:widowControl/>
              <w:spacing w:line="260" w:lineRule="exact"/>
              <w:jc w:val="left"/>
              <w:rPr>
                <w:rFonts w:ascii="宋体" w:cs="Times New Roman"/>
                <w:b/>
                <w:bCs/>
                <w:w w:val="80"/>
                <w:kern w:val="0"/>
                <w:sz w:val="18"/>
                <w:szCs w:val="18"/>
              </w:rPr>
            </w:pPr>
          </w:p>
        </w:tc>
      </w:tr>
    </w:tbl>
    <w:p>
      <w:pPr>
        <w:adjustRightInd w:val="0"/>
        <w:snapToGrid w:val="0"/>
        <w:spacing w:line="400" w:lineRule="exact"/>
        <w:rPr>
          <w:rFonts w:ascii="宋体" w:cs="Times New Roman"/>
          <w:sz w:val="22"/>
          <w:szCs w:val="22"/>
        </w:rPr>
      </w:pPr>
    </w:p>
    <w:p>
      <w:pPr>
        <w:adjustRightInd w:val="0"/>
        <w:snapToGrid w:val="0"/>
        <w:spacing w:line="400" w:lineRule="exact"/>
        <w:rPr>
          <w:rFonts w:ascii="宋体" w:cs="Times New Roman"/>
          <w:sz w:val="22"/>
          <w:szCs w:val="22"/>
        </w:rPr>
      </w:pPr>
      <w:r>
        <w:rPr>
          <w:rFonts w:hint="eastAsia" w:ascii="宋体" w:hAnsi="宋体" w:cs="宋体"/>
          <w:sz w:val="22"/>
          <w:szCs w:val="22"/>
        </w:rPr>
        <w:t>注：①公共基础课程按并行方式排课。</w:t>
      </w:r>
    </w:p>
    <w:p>
      <w:pPr>
        <w:adjustRightInd w:val="0"/>
        <w:snapToGrid w:val="0"/>
        <w:spacing w:line="400" w:lineRule="exact"/>
        <w:ind w:firstLine="440" w:firstLineChars="200"/>
        <w:rPr>
          <w:rFonts w:ascii="宋体" w:cs="Times New Roman"/>
          <w:sz w:val="22"/>
          <w:szCs w:val="22"/>
        </w:rPr>
      </w:pPr>
      <w:r>
        <w:rPr>
          <w:rFonts w:hint="eastAsia" w:ascii="宋体" w:hAnsi="宋体" w:cs="宋体"/>
          <w:sz w:val="22"/>
          <w:szCs w:val="22"/>
        </w:rPr>
        <w:t>②专业课程根据专业特点，应以并行方式排课为主。</w:t>
      </w:r>
    </w:p>
    <w:p>
      <w:pPr>
        <w:adjustRightInd w:val="0"/>
        <w:snapToGrid w:val="0"/>
        <w:spacing w:line="400" w:lineRule="exact"/>
        <w:ind w:firstLine="440" w:firstLineChars="200"/>
        <w:rPr>
          <w:rFonts w:ascii="宋体" w:cs="Times New Roman"/>
          <w:b/>
          <w:bCs/>
          <w:sz w:val="22"/>
          <w:szCs w:val="22"/>
        </w:rPr>
      </w:pPr>
      <w:r>
        <w:rPr>
          <w:rFonts w:hint="eastAsia" w:ascii="宋体" w:hAnsi="宋体" w:cs="宋体"/>
          <w:sz w:val="22"/>
          <w:szCs w:val="22"/>
        </w:rPr>
        <w:t>③全校性公共任选课程排课时由教务处指定上课阶段</w:t>
      </w:r>
      <w:r>
        <w:rPr>
          <w:rFonts w:hint="eastAsia" w:ascii="宋体" w:hAnsi="宋体" w:cs="宋体"/>
          <w:sz w:val="22"/>
          <w:szCs w:val="22"/>
          <w:shd w:val="clear" w:color="auto" w:fill="FFFFFF"/>
        </w:rPr>
        <w:t>。</w:t>
      </w:r>
      <w:r>
        <w:rPr>
          <w:rFonts w:ascii="宋体" w:hAnsi="宋体" w:cs="宋体"/>
          <w:b/>
          <w:bCs/>
          <w:sz w:val="22"/>
          <w:szCs w:val="22"/>
        </w:rPr>
        <w:t xml:space="preserve"> </w:t>
      </w:r>
    </w:p>
    <w:p>
      <w:pPr>
        <w:adjustRightInd w:val="0"/>
        <w:snapToGrid w:val="0"/>
        <w:spacing w:line="400" w:lineRule="exact"/>
        <w:ind w:firstLine="440" w:firstLineChars="200"/>
        <w:rPr>
          <w:rFonts w:ascii="宋体" w:cs="Times New Roman"/>
          <w:sz w:val="22"/>
          <w:szCs w:val="22"/>
        </w:rPr>
      </w:pPr>
      <w:r>
        <w:rPr>
          <w:rFonts w:hint="eastAsia" w:ascii="宋体" w:hAnsi="宋体" w:cs="宋体"/>
          <w:sz w:val="22"/>
          <w:szCs w:val="22"/>
        </w:rPr>
        <w:t>④以实践周排课的课程用“周数</w:t>
      </w:r>
      <w:r>
        <w:rPr>
          <w:rFonts w:ascii="宋体" w:hAnsi="宋体" w:cs="宋体"/>
          <w:sz w:val="22"/>
          <w:szCs w:val="22"/>
        </w:rPr>
        <w:t>W</w:t>
      </w:r>
      <w:r>
        <w:rPr>
          <w:rFonts w:hint="eastAsia" w:ascii="宋体" w:hAnsi="宋体" w:cs="宋体"/>
          <w:sz w:val="22"/>
          <w:szCs w:val="22"/>
        </w:rPr>
        <w:t>”表示，如“</w:t>
      </w:r>
      <w:r>
        <w:rPr>
          <w:rFonts w:ascii="宋体" w:hAnsi="宋体" w:cs="宋体"/>
          <w:sz w:val="22"/>
          <w:szCs w:val="22"/>
        </w:rPr>
        <w:t>4W</w:t>
      </w:r>
      <w:r>
        <w:rPr>
          <w:rFonts w:hint="eastAsia" w:ascii="宋体" w:hAnsi="宋体" w:cs="宋体"/>
          <w:sz w:val="22"/>
          <w:szCs w:val="22"/>
        </w:rPr>
        <w:t>”表示该课程</w:t>
      </w:r>
      <w:r>
        <w:rPr>
          <w:rFonts w:ascii="宋体" w:hAnsi="宋体" w:cs="宋体"/>
          <w:sz w:val="22"/>
          <w:szCs w:val="22"/>
        </w:rPr>
        <w:t>4</w:t>
      </w:r>
      <w:r>
        <w:rPr>
          <w:rFonts w:hint="eastAsia" w:ascii="宋体" w:hAnsi="宋体" w:cs="宋体"/>
          <w:sz w:val="22"/>
          <w:szCs w:val="22"/>
        </w:rPr>
        <w:t>周，每周节数由各专业自定；其它串行和并行课程用“周课时×周数</w:t>
      </w:r>
      <w:r>
        <w:rPr>
          <w:rFonts w:ascii="宋体" w:hAnsi="宋体" w:cs="宋体"/>
          <w:sz w:val="22"/>
          <w:szCs w:val="22"/>
        </w:rPr>
        <w:t>W</w:t>
      </w:r>
      <w:r>
        <w:rPr>
          <w:rFonts w:hint="eastAsia" w:ascii="宋体" w:hAnsi="宋体" w:cs="宋体"/>
          <w:sz w:val="22"/>
          <w:szCs w:val="22"/>
        </w:rPr>
        <w:t>”表示，如“</w:t>
      </w:r>
      <w:r>
        <w:rPr>
          <w:rFonts w:ascii="宋体" w:hAnsi="宋体" w:cs="宋体"/>
          <w:sz w:val="22"/>
          <w:szCs w:val="22"/>
        </w:rPr>
        <w:t>4</w:t>
      </w:r>
      <w:r>
        <w:rPr>
          <w:rFonts w:hint="eastAsia" w:ascii="宋体" w:hAnsi="宋体" w:cs="宋体"/>
          <w:sz w:val="22"/>
          <w:szCs w:val="22"/>
        </w:rPr>
        <w:t>×</w:t>
      </w:r>
      <w:r>
        <w:rPr>
          <w:rFonts w:ascii="宋体" w:hAnsi="宋体" w:cs="宋体"/>
          <w:sz w:val="22"/>
          <w:szCs w:val="22"/>
        </w:rPr>
        <w:t>5W</w:t>
      </w:r>
      <w:r>
        <w:rPr>
          <w:rFonts w:hint="eastAsia" w:ascii="宋体" w:hAnsi="宋体" w:cs="宋体"/>
          <w:sz w:val="22"/>
          <w:szCs w:val="22"/>
        </w:rPr>
        <w:t>”为该课程周</w:t>
      </w:r>
      <w:r>
        <w:rPr>
          <w:rFonts w:ascii="宋体" w:hAnsi="宋体" w:cs="宋体"/>
          <w:sz w:val="22"/>
          <w:szCs w:val="22"/>
        </w:rPr>
        <w:t>4</w:t>
      </w:r>
      <w:r>
        <w:rPr>
          <w:rFonts w:hint="eastAsia" w:ascii="宋体" w:hAnsi="宋体" w:cs="宋体"/>
          <w:sz w:val="22"/>
          <w:szCs w:val="22"/>
        </w:rPr>
        <w:t>课时，排</w:t>
      </w:r>
      <w:r>
        <w:rPr>
          <w:rFonts w:ascii="宋体" w:hAnsi="宋体" w:cs="宋体"/>
          <w:sz w:val="22"/>
          <w:szCs w:val="22"/>
        </w:rPr>
        <w:t>5</w:t>
      </w:r>
      <w:r>
        <w:rPr>
          <w:rFonts w:hint="eastAsia" w:ascii="宋体" w:hAnsi="宋体" w:cs="宋体"/>
          <w:sz w:val="22"/>
          <w:szCs w:val="22"/>
        </w:rPr>
        <w:t>周；</w:t>
      </w:r>
      <w:r>
        <w:rPr>
          <w:rFonts w:ascii="宋体" w:hAnsi="宋体" w:cs="宋体"/>
          <w:sz w:val="22"/>
          <w:szCs w:val="22"/>
        </w:rPr>
        <w:t>4H</w:t>
      </w:r>
      <w:r>
        <w:rPr>
          <w:rFonts w:hint="eastAsia" w:ascii="宋体" w:hAnsi="宋体" w:cs="宋体"/>
          <w:sz w:val="22"/>
          <w:szCs w:val="22"/>
        </w:rPr>
        <w:t>表示</w:t>
      </w:r>
      <w:r>
        <w:rPr>
          <w:rFonts w:ascii="宋体" w:hAnsi="宋体" w:cs="宋体"/>
          <w:sz w:val="22"/>
          <w:szCs w:val="22"/>
        </w:rPr>
        <w:t>4</w:t>
      </w:r>
      <w:r>
        <w:rPr>
          <w:rFonts w:hint="eastAsia" w:ascii="宋体" w:hAnsi="宋体" w:cs="宋体"/>
          <w:sz w:val="22"/>
          <w:szCs w:val="22"/>
        </w:rPr>
        <w:t>课时。</w:t>
      </w:r>
    </w:p>
    <w:p>
      <w:pPr>
        <w:adjustRightInd w:val="0"/>
        <w:snapToGrid w:val="0"/>
        <w:spacing w:line="400" w:lineRule="exact"/>
        <w:ind w:firstLine="440" w:firstLineChars="200"/>
        <w:rPr>
          <w:rFonts w:ascii="宋体" w:cs="Times New Roman"/>
          <w:sz w:val="18"/>
          <w:szCs w:val="18"/>
        </w:rPr>
      </w:pPr>
      <w:r>
        <w:rPr>
          <w:rFonts w:hint="eastAsia" w:ascii="宋体" w:hAnsi="宋体" w:cs="宋体"/>
          <w:sz w:val="22"/>
          <w:szCs w:val="22"/>
        </w:rPr>
        <w:t>⑤除独立实训周外，周课时原则上不超过周</w:t>
      </w:r>
      <w:r>
        <w:rPr>
          <w:rFonts w:ascii="宋体" w:hAnsi="宋体" w:cs="宋体"/>
          <w:sz w:val="22"/>
          <w:szCs w:val="22"/>
        </w:rPr>
        <w:t>32</w:t>
      </w:r>
      <w:r>
        <w:rPr>
          <w:rFonts w:hint="eastAsia" w:ascii="宋体" w:hAnsi="宋体" w:cs="宋体"/>
          <w:sz w:val="22"/>
          <w:szCs w:val="22"/>
        </w:rPr>
        <w:t>学时。</w:t>
      </w:r>
    </w:p>
    <w:p>
      <w:pPr>
        <w:spacing w:line="360" w:lineRule="auto"/>
        <w:rPr>
          <w:rFonts w:cs="Times New Roman"/>
        </w:rPr>
      </w:pPr>
    </w:p>
    <w:p>
      <w:pPr>
        <w:spacing w:line="360" w:lineRule="auto"/>
        <w:rPr>
          <w:rFonts w:cs="Times New Roman"/>
        </w:rPr>
        <w:sectPr>
          <w:pgSz w:w="16838" w:h="11906" w:orient="landscape"/>
          <w:pgMar w:top="1758" w:right="1418" w:bottom="1260" w:left="1418" w:header="851" w:footer="992" w:gutter="0"/>
          <w:cols w:space="425" w:num="1"/>
          <w:docGrid w:type="linesAndChars" w:linePitch="312" w:charSpace="0"/>
        </w:sectPr>
      </w:pPr>
    </w:p>
    <w:p>
      <w:pPr>
        <w:pStyle w:val="3"/>
        <w:spacing w:before="0" w:beforeAutospacing="0" w:after="0" w:afterAutospacing="0" w:line="360" w:lineRule="auto"/>
        <w:ind w:firstLine="548" w:firstLineChars="196"/>
        <w:rPr>
          <w:rFonts w:ascii="黑体" w:eastAsia="黑体" w:cs="Times New Roman"/>
          <w:b w:val="0"/>
          <w:bCs w:val="0"/>
          <w:sz w:val="28"/>
          <w:szCs w:val="28"/>
        </w:rPr>
      </w:pPr>
      <w:bookmarkStart w:id="24" w:name="_Toc37012382"/>
      <w:bookmarkStart w:id="25" w:name="_Toc36233356"/>
      <w:bookmarkStart w:id="26" w:name="_Toc37012383"/>
      <w:r>
        <w:rPr>
          <w:rFonts w:hint="eastAsia" w:ascii="黑体" w:eastAsia="黑体" w:cs="黑体"/>
          <w:b w:val="0"/>
          <w:bCs w:val="0"/>
          <w:sz w:val="28"/>
          <w:szCs w:val="28"/>
        </w:rPr>
        <w:t>（二）学时与学分分配</w:t>
      </w:r>
      <w:bookmarkEnd w:id="24"/>
    </w:p>
    <w:p>
      <w:pPr>
        <w:pStyle w:val="60"/>
        <w:spacing w:line="360" w:lineRule="auto"/>
        <w:ind w:firstLine="31680"/>
      </w:pPr>
      <w:r>
        <w:rPr>
          <w:rFonts w:hint="eastAsia" w:cs="宋体"/>
        </w:rPr>
        <w:t>学时与学分分配如表</w:t>
      </w:r>
      <w:r>
        <w:t>10</w:t>
      </w:r>
      <w:r>
        <w:rPr>
          <w:rFonts w:hint="eastAsia" w:cs="宋体"/>
        </w:rPr>
        <w:t>所示。</w:t>
      </w:r>
    </w:p>
    <w:p>
      <w:pPr>
        <w:pStyle w:val="61"/>
        <w:spacing w:before="0" w:after="0" w:line="360" w:lineRule="auto"/>
      </w:pPr>
      <w:r>
        <w:rPr>
          <w:rFonts w:hint="eastAsia" w:cs="黑体"/>
        </w:rPr>
        <w:t>表</w:t>
      </w:r>
      <w:r>
        <w:t xml:space="preserve">10  </w:t>
      </w:r>
      <w:r>
        <w:rPr>
          <w:rFonts w:hint="eastAsia" w:cs="黑体"/>
        </w:rPr>
        <w:t>学时与学分分配表</w:t>
      </w:r>
    </w:p>
    <w:tbl>
      <w:tblPr>
        <w:tblStyle w:val="20"/>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40"/>
        <w:gridCol w:w="1096"/>
        <w:gridCol w:w="1124"/>
        <w:gridCol w:w="1701"/>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980" w:type="dxa"/>
            <w:vMerge w:val="restart"/>
            <w:shd w:val="clear" w:color="auto" w:fill="DBE5F1"/>
            <w:vAlign w:val="center"/>
          </w:tcPr>
          <w:p>
            <w:pPr>
              <w:adjustRightInd w:val="0"/>
              <w:snapToGrid w:val="0"/>
              <w:jc w:val="center"/>
              <w:rPr>
                <w:rFonts w:ascii="宋体" w:cs="Times New Roman"/>
                <w:b/>
                <w:bCs/>
              </w:rPr>
            </w:pPr>
            <w:r>
              <w:rPr>
                <w:rFonts w:hint="eastAsia" w:ascii="宋体" w:hAnsi="宋体" w:cs="宋体"/>
                <w:b/>
                <w:bCs/>
              </w:rPr>
              <w:t>课程类别</w:t>
            </w:r>
          </w:p>
        </w:tc>
        <w:tc>
          <w:tcPr>
            <w:tcW w:w="1040" w:type="dxa"/>
            <w:vMerge w:val="restart"/>
            <w:shd w:val="clear" w:color="auto" w:fill="DBE5F1"/>
            <w:vAlign w:val="center"/>
          </w:tcPr>
          <w:p>
            <w:pPr>
              <w:adjustRightInd w:val="0"/>
              <w:snapToGrid w:val="0"/>
              <w:jc w:val="center"/>
              <w:rPr>
                <w:rFonts w:ascii="宋体" w:cs="Times New Roman"/>
                <w:b/>
                <w:bCs/>
              </w:rPr>
            </w:pPr>
            <w:r>
              <w:rPr>
                <w:rFonts w:hint="eastAsia" w:ascii="宋体" w:hAnsi="宋体" w:cs="宋体"/>
                <w:b/>
                <w:bCs/>
              </w:rPr>
              <w:t>课程</w:t>
            </w:r>
          </w:p>
          <w:p>
            <w:pPr>
              <w:adjustRightInd w:val="0"/>
              <w:snapToGrid w:val="0"/>
              <w:jc w:val="center"/>
              <w:rPr>
                <w:rFonts w:ascii="宋体" w:cs="Times New Roman"/>
                <w:b/>
                <w:bCs/>
              </w:rPr>
            </w:pPr>
            <w:r>
              <w:rPr>
                <w:rFonts w:hint="eastAsia" w:ascii="宋体" w:hAnsi="宋体" w:cs="宋体"/>
                <w:b/>
                <w:bCs/>
              </w:rPr>
              <w:t>门数</w:t>
            </w:r>
          </w:p>
        </w:tc>
        <w:tc>
          <w:tcPr>
            <w:tcW w:w="1096" w:type="dxa"/>
            <w:vMerge w:val="restart"/>
            <w:shd w:val="clear" w:color="auto" w:fill="DBE5F1"/>
            <w:vAlign w:val="center"/>
          </w:tcPr>
          <w:p>
            <w:pPr>
              <w:adjustRightInd w:val="0"/>
              <w:snapToGrid w:val="0"/>
              <w:jc w:val="center"/>
              <w:rPr>
                <w:rFonts w:ascii="宋体" w:cs="Times New Roman"/>
                <w:b/>
                <w:bCs/>
              </w:rPr>
            </w:pPr>
            <w:r>
              <w:rPr>
                <w:rFonts w:hint="eastAsia" w:ascii="宋体" w:hAnsi="宋体" w:cs="宋体"/>
                <w:b/>
                <w:bCs/>
              </w:rPr>
              <w:t>学分小计</w:t>
            </w:r>
          </w:p>
        </w:tc>
        <w:tc>
          <w:tcPr>
            <w:tcW w:w="2825" w:type="dxa"/>
            <w:gridSpan w:val="2"/>
            <w:shd w:val="clear" w:color="auto" w:fill="DBE5F1"/>
            <w:vAlign w:val="center"/>
          </w:tcPr>
          <w:p>
            <w:pPr>
              <w:adjustRightInd w:val="0"/>
              <w:snapToGrid w:val="0"/>
              <w:jc w:val="center"/>
              <w:rPr>
                <w:rFonts w:ascii="宋体" w:cs="Times New Roman"/>
                <w:b/>
                <w:bCs/>
              </w:rPr>
            </w:pPr>
            <w:r>
              <w:rPr>
                <w:rFonts w:hint="eastAsia" w:ascii="宋体" w:hAnsi="宋体" w:cs="宋体"/>
                <w:b/>
                <w:bCs/>
              </w:rPr>
              <w:t>学时分配</w:t>
            </w:r>
          </w:p>
        </w:tc>
        <w:tc>
          <w:tcPr>
            <w:tcW w:w="2119" w:type="dxa"/>
            <w:vMerge w:val="restart"/>
            <w:shd w:val="clear" w:color="auto" w:fill="DBE5F1"/>
            <w:vAlign w:val="center"/>
          </w:tcPr>
          <w:p>
            <w:pPr>
              <w:adjustRightInd w:val="0"/>
              <w:snapToGrid w:val="0"/>
              <w:jc w:val="center"/>
              <w:rPr>
                <w:rFonts w:ascii="宋体" w:cs="Times New Roman"/>
                <w:b/>
                <w:bCs/>
              </w:rPr>
            </w:pPr>
            <w:r>
              <w:rPr>
                <w:rFonts w:hint="eastAsia" w:ascii="宋体" w:hAnsi="宋体" w:cs="宋体"/>
                <w:b/>
                <w:bCs/>
              </w:rPr>
              <w:t>备</w:t>
            </w:r>
            <w:r>
              <w:rPr>
                <w:rFonts w:ascii="宋体" w:hAnsi="宋体" w:cs="宋体"/>
                <w:b/>
                <w:bCs/>
              </w:rPr>
              <w:t xml:space="preserve"> </w:t>
            </w:r>
            <w:r>
              <w:rPr>
                <w:rFonts w:hint="eastAsia" w:ascii="宋体" w:hAnsi="宋体" w:cs="宋体"/>
                <w:b/>
                <w:bCs/>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980" w:type="dxa"/>
            <w:vMerge w:val="continue"/>
            <w:shd w:val="clear" w:color="auto" w:fill="DBE5F1"/>
            <w:vAlign w:val="center"/>
          </w:tcPr>
          <w:p>
            <w:pPr>
              <w:adjustRightInd w:val="0"/>
              <w:snapToGrid w:val="0"/>
              <w:jc w:val="center"/>
              <w:rPr>
                <w:rFonts w:ascii="宋体" w:cs="Times New Roman"/>
                <w:b/>
                <w:bCs/>
              </w:rPr>
            </w:pPr>
          </w:p>
        </w:tc>
        <w:tc>
          <w:tcPr>
            <w:tcW w:w="1040" w:type="dxa"/>
            <w:vMerge w:val="continue"/>
            <w:shd w:val="clear" w:color="auto" w:fill="DBE5F1"/>
            <w:vAlign w:val="center"/>
          </w:tcPr>
          <w:p>
            <w:pPr>
              <w:adjustRightInd w:val="0"/>
              <w:snapToGrid w:val="0"/>
              <w:jc w:val="center"/>
              <w:rPr>
                <w:rFonts w:ascii="宋体" w:cs="Times New Roman"/>
                <w:b/>
                <w:bCs/>
              </w:rPr>
            </w:pPr>
          </w:p>
        </w:tc>
        <w:tc>
          <w:tcPr>
            <w:tcW w:w="1096" w:type="dxa"/>
            <w:vMerge w:val="continue"/>
            <w:shd w:val="clear" w:color="auto" w:fill="DBE5F1"/>
            <w:vAlign w:val="center"/>
          </w:tcPr>
          <w:p>
            <w:pPr>
              <w:adjustRightInd w:val="0"/>
              <w:snapToGrid w:val="0"/>
              <w:jc w:val="center"/>
              <w:rPr>
                <w:rFonts w:ascii="宋体" w:cs="Times New Roman"/>
                <w:b/>
                <w:bCs/>
              </w:rPr>
            </w:pPr>
          </w:p>
        </w:tc>
        <w:tc>
          <w:tcPr>
            <w:tcW w:w="1124" w:type="dxa"/>
            <w:shd w:val="clear" w:color="auto" w:fill="DBE5F1"/>
            <w:vAlign w:val="center"/>
          </w:tcPr>
          <w:p>
            <w:pPr>
              <w:adjustRightInd w:val="0"/>
              <w:snapToGrid w:val="0"/>
              <w:jc w:val="center"/>
              <w:rPr>
                <w:rFonts w:ascii="宋体" w:cs="Times New Roman"/>
                <w:b/>
                <w:bCs/>
              </w:rPr>
            </w:pPr>
            <w:r>
              <w:rPr>
                <w:rFonts w:hint="eastAsia" w:ascii="宋体" w:hAnsi="宋体" w:cs="宋体"/>
                <w:b/>
                <w:bCs/>
              </w:rPr>
              <w:t>学时小计</w:t>
            </w:r>
          </w:p>
        </w:tc>
        <w:tc>
          <w:tcPr>
            <w:tcW w:w="1701" w:type="dxa"/>
            <w:shd w:val="clear" w:color="auto" w:fill="DBE5F1"/>
            <w:vAlign w:val="center"/>
          </w:tcPr>
          <w:p>
            <w:pPr>
              <w:adjustRightInd w:val="0"/>
              <w:snapToGrid w:val="0"/>
              <w:jc w:val="center"/>
              <w:rPr>
                <w:rFonts w:ascii="宋体" w:cs="Times New Roman"/>
                <w:b/>
                <w:bCs/>
              </w:rPr>
            </w:pPr>
            <w:r>
              <w:rPr>
                <w:rFonts w:hint="eastAsia" w:ascii="宋体" w:hAnsi="宋体" w:cs="宋体"/>
                <w:b/>
                <w:bCs/>
              </w:rPr>
              <w:t>占总学时比例</w:t>
            </w:r>
          </w:p>
        </w:tc>
        <w:tc>
          <w:tcPr>
            <w:tcW w:w="2119" w:type="dxa"/>
            <w:vMerge w:val="continue"/>
            <w:shd w:val="clear" w:color="auto" w:fill="DBE5F1"/>
            <w:vAlign w:val="center"/>
          </w:tcPr>
          <w:p>
            <w:pPr>
              <w:adjustRightInd w:val="0"/>
              <w:snapToGrid w:val="0"/>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980" w:type="dxa"/>
            <w:vAlign w:val="center"/>
          </w:tcPr>
          <w:p>
            <w:pPr>
              <w:adjustRightInd w:val="0"/>
              <w:snapToGrid w:val="0"/>
              <w:jc w:val="center"/>
              <w:rPr>
                <w:rFonts w:ascii="宋体" w:cs="Times New Roman"/>
              </w:rPr>
            </w:pPr>
            <w:r>
              <w:rPr>
                <w:rFonts w:hint="eastAsia" w:ascii="宋体" w:hAnsi="宋体" w:cs="宋体"/>
              </w:rPr>
              <w:t>公共基础课程</w:t>
            </w:r>
          </w:p>
        </w:tc>
        <w:tc>
          <w:tcPr>
            <w:tcW w:w="1040" w:type="dxa"/>
            <w:vAlign w:val="center"/>
          </w:tcPr>
          <w:p>
            <w:pPr>
              <w:pStyle w:val="53"/>
              <w:rPr>
                <w:rFonts w:ascii="宋体" w:cs="宋体"/>
                <w:sz w:val="21"/>
                <w:szCs w:val="21"/>
              </w:rPr>
            </w:pPr>
            <w:r>
              <w:rPr>
                <w:rFonts w:ascii="宋体" w:cs="宋体"/>
                <w:sz w:val="21"/>
                <w:szCs w:val="21"/>
              </w:rPr>
              <w:t>14</w:t>
            </w:r>
          </w:p>
        </w:tc>
        <w:tc>
          <w:tcPr>
            <w:tcW w:w="1096" w:type="dxa"/>
            <w:vAlign w:val="center"/>
          </w:tcPr>
          <w:p>
            <w:pPr>
              <w:pStyle w:val="53"/>
              <w:rPr>
                <w:rFonts w:ascii="宋体" w:cs="宋体"/>
                <w:sz w:val="21"/>
                <w:szCs w:val="21"/>
              </w:rPr>
            </w:pPr>
            <w:r>
              <w:rPr>
                <w:rFonts w:ascii="宋体" w:cs="宋体"/>
                <w:sz w:val="21"/>
                <w:szCs w:val="21"/>
              </w:rPr>
              <w:t>71</w:t>
            </w:r>
          </w:p>
        </w:tc>
        <w:tc>
          <w:tcPr>
            <w:tcW w:w="1124" w:type="dxa"/>
            <w:vAlign w:val="center"/>
          </w:tcPr>
          <w:p>
            <w:pPr>
              <w:pStyle w:val="53"/>
              <w:rPr>
                <w:rFonts w:ascii="宋体" w:cs="宋体"/>
                <w:sz w:val="21"/>
                <w:szCs w:val="21"/>
              </w:rPr>
            </w:pPr>
            <w:r>
              <w:rPr>
                <w:rFonts w:ascii="宋体" w:cs="宋体"/>
                <w:sz w:val="21"/>
                <w:szCs w:val="21"/>
              </w:rPr>
              <w:t>1140</w:t>
            </w:r>
          </w:p>
        </w:tc>
        <w:tc>
          <w:tcPr>
            <w:tcW w:w="1701" w:type="dxa"/>
            <w:vAlign w:val="center"/>
          </w:tcPr>
          <w:p>
            <w:pPr>
              <w:pStyle w:val="53"/>
              <w:rPr>
                <w:rFonts w:ascii="宋体" w:cs="宋体"/>
                <w:sz w:val="21"/>
                <w:szCs w:val="21"/>
              </w:rPr>
            </w:pPr>
            <w:r>
              <w:rPr>
                <w:rFonts w:ascii="宋体" w:cs="宋体"/>
                <w:sz w:val="21"/>
                <w:szCs w:val="21"/>
              </w:rPr>
              <w:t>36.31%</w:t>
            </w:r>
          </w:p>
        </w:tc>
        <w:tc>
          <w:tcPr>
            <w:tcW w:w="2119" w:type="dxa"/>
            <w:vMerge w:val="restart"/>
            <w:vAlign w:val="center"/>
          </w:tcPr>
          <w:p>
            <w:pPr>
              <w:adjustRightInd w:val="0"/>
              <w:snapToGrid w:val="0"/>
              <w:jc w:val="center"/>
              <w:rPr>
                <w:rFonts w:ascii="宋体" w:cs="Times New Roman"/>
              </w:rPr>
            </w:pPr>
            <w:r>
              <w:rPr>
                <w:rFonts w:hint="eastAsia" w:ascii="宋体" w:hAnsi="宋体" w:cs="宋体"/>
              </w:rPr>
              <w:t>其中选修课程</w:t>
            </w:r>
            <w:r>
              <w:rPr>
                <w:rFonts w:ascii="宋体" w:hAnsi="宋体" w:cs="宋体"/>
              </w:rPr>
              <w:t>336</w:t>
            </w:r>
            <w:r>
              <w:rPr>
                <w:rFonts w:hint="eastAsia" w:ascii="宋体" w:hAnsi="宋体" w:cs="宋体"/>
              </w:rPr>
              <w:t>学时，占总学时</w:t>
            </w:r>
            <w:r>
              <w:rPr>
                <w:rFonts w:ascii="宋体" w:hAnsi="宋体" w:cs="宋体"/>
              </w:rPr>
              <w:t>12.74 %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980" w:type="dxa"/>
            <w:vAlign w:val="center"/>
          </w:tcPr>
          <w:p>
            <w:pPr>
              <w:adjustRightInd w:val="0"/>
              <w:snapToGrid w:val="0"/>
              <w:jc w:val="center"/>
              <w:rPr>
                <w:rFonts w:ascii="宋体" w:cs="Times New Roman"/>
              </w:rPr>
            </w:pPr>
            <w:r>
              <w:rPr>
                <w:rFonts w:hint="eastAsia" w:ascii="宋体" w:hAnsi="宋体" w:cs="宋体"/>
              </w:rPr>
              <w:t>专业（技能）课程</w:t>
            </w:r>
          </w:p>
        </w:tc>
        <w:tc>
          <w:tcPr>
            <w:tcW w:w="1040" w:type="dxa"/>
            <w:vAlign w:val="center"/>
          </w:tcPr>
          <w:p>
            <w:pPr>
              <w:pStyle w:val="53"/>
              <w:rPr>
                <w:rFonts w:ascii="宋体" w:cs="宋体"/>
                <w:sz w:val="21"/>
                <w:szCs w:val="21"/>
              </w:rPr>
            </w:pPr>
            <w:r>
              <w:rPr>
                <w:rFonts w:ascii="宋体" w:cs="宋体"/>
                <w:sz w:val="21"/>
                <w:szCs w:val="21"/>
              </w:rPr>
              <w:t>12</w:t>
            </w:r>
          </w:p>
        </w:tc>
        <w:tc>
          <w:tcPr>
            <w:tcW w:w="1096" w:type="dxa"/>
            <w:vAlign w:val="center"/>
          </w:tcPr>
          <w:p>
            <w:pPr>
              <w:pStyle w:val="53"/>
              <w:rPr>
                <w:rFonts w:ascii="宋体" w:cs="宋体"/>
                <w:sz w:val="21"/>
                <w:szCs w:val="21"/>
              </w:rPr>
            </w:pPr>
            <w:r>
              <w:rPr>
                <w:rFonts w:ascii="宋体" w:cs="宋体"/>
                <w:sz w:val="21"/>
                <w:szCs w:val="21"/>
              </w:rPr>
              <w:t>113</w:t>
            </w:r>
          </w:p>
        </w:tc>
        <w:tc>
          <w:tcPr>
            <w:tcW w:w="1124" w:type="dxa"/>
            <w:vAlign w:val="center"/>
          </w:tcPr>
          <w:p>
            <w:pPr>
              <w:pStyle w:val="53"/>
              <w:rPr>
                <w:rFonts w:ascii="宋体" w:cs="宋体"/>
                <w:sz w:val="21"/>
                <w:szCs w:val="21"/>
              </w:rPr>
            </w:pPr>
            <w:r>
              <w:rPr>
                <w:rFonts w:ascii="宋体" w:cs="宋体"/>
                <w:sz w:val="21"/>
                <w:szCs w:val="21"/>
              </w:rPr>
              <w:t>2000</w:t>
            </w:r>
          </w:p>
        </w:tc>
        <w:tc>
          <w:tcPr>
            <w:tcW w:w="1701" w:type="dxa"/>
            <w:vAlign w:val="center"/>
          </w:tcPr>
          <w:p>
            <w:pPr>
              <w:pStyle w:val="53"/>
              <w:rPr>
                <w:rFonts w:ascii="宋体" w:cs="宋体"/>
                <w:sz w:val="21"/>
                <w:szCs w:val="21"/>
              </w:rPr>
            </w:pPr>
            <w:r>
              <w:rPr>
                <w:rFonts w:ascii="宋体" w:cs="宋体"/>
                <w:sz w:val="21"/>
                <w:szCs w:val="21"/>
              </w:rPr>
              <w:t>63.69%</w:t>
            </w:r>
          </w:p>
        </w:tc>
        <w:tc>
          <w:tcPr>
            <w:tcW w:w="2119" w:type="dxa"/>
            <w:vMerge w:val="continue"/>
            <w:vAlign w:val="center"/>
          </w:tcPr>
          <w:p>
            <w:pPr>
              <w:adjustRightInd w:val="0"/>
              <w:snapToGrid w:val="0"/>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980" w:type="dxa"/>
            <w:vAlign w:val="center"/>
          </w:tcPr>
          <w:p>
            <w:pPr>
              <w:adjustRightInd w:val="0"/>
              <w:snapToGrid w:val="0"/>
              <w:jc w:val="center"/>
              <w:rPr>
                <w:rFonts w:ascii="宋体" w:cs="Times New Roman"/>
              </w:rPr>
            </w:pPr>
            <w:r>
              <w:rPr>
                <w:rFonts w:hint="eastAsia" w:ascii="宋体" w:hAnsi="宋体" w:cs="宋体"/>
              </w:rPr>
              <w:t>合计</w:t>
            </w:r>
          </w:p>
        </w:tc>
        <w:tc>
          <w:tcPr>
            <w:tcW w:w="1040" w:type="dxa"/>
            <w:vAlign w:val="center"/>
          </w:tcPr>
          <w:p>
            <w:pPr>
              <w:pStyle w:val="53"/>
              <w:rPr>
                <w:rFonts w:ascii="宋体" w:cs="宋体"/>
                <w:sz w:val="21"/>
                <w:szCs w:val="21"/>
              </w:rPr>
            </w:pPr>
            <w:r>
              <w:rPr>
                <w:rFonts w:ascii="宋体" w:cs="宋体"/>
                <w:sz w:val="21"/>
                <w:szCs w:val="21"/>
              </w:rPr>
              <w:t>26</w:t>
            </w:r>
          </w:p>
        </w:tc>
        <w:tc>
          <w:tcPr>
            <w:tcW w:w="1096" w:type="dxa"/>
            <w:vAlign w:val="center"/>
          </w:tcPr>
          <w:p>
            <w:pPr>
              <w:pStyle w:val="53"/>
              <w:rPr>
                <w:rFonts w:ascii="宋体" w:cs="宋体"/>
                <w:sz w:val="21"/>
                <w:szCs w:val="21"/>
              </w:rPr>
            </w:pPr>
            <w:r>
              <w:rPr>
                <w:rFonts w:ascii="宋体" w:cs="宋体"/>
                <w:sz w:val="21"/>
                <w:szCs w:val="21"/>
              </w:rPr>
              <w:t>184</w:t>
            </w:r>
          </w:p>
        </w:tc>
        <w:tc>
          <w:tcPr>
            <w:tcW w:w="1124" w:type="dxa"/>
            <w:vAlign w:val="center"/>
          </w:tcPr>
          <w:p>
            <w:pPr>
              <w:pStyle w:val="53"/>
              <w:rPr>
                <w:rFonts w:ascii="宋体" w:cs="宋体"/>
                <w:sz w:val="21"/>
                <w:szCs w:val="21"/>
              </w:rPr>
            </w:pPr>
            <w:r>
              <w:rPr>
                <w:rFonts w:ascii="宋体" w:cs="宋体"/>
                <w:sz w:val="21"/>
                <w:szCs w:val="21"/>
              </w:rPr>
              <w:t>3108</w:t>
            </w:r>
          </w:p>
        </w:tc>
        <w:tc>
          <w:tcPr>
            <w:tcW w:w="1701" w:type="dxa"/>
            <w:vAlign w:val="center"/>
          </w:tcPr>
          <w:p>
            <w:pPr>
              <w:pStyle w:val="53"/>
              <w:rPr>
                <w:rFonts w:ascii="宋体" w:cs="宋体"/>
                <w:sz w:val="21"/>
                <w:szCs w:val="21"/>
              </w:rPr>
            </w:pPr>
            <w:r>
              <w:rPr>
                <w:rFonts w:ascii="宋体" w:cs="宋体"/>
                <w:sz w:val="21"/>
                <w:szCs w:val="21"/>
              </w:rPr>
              <w:t>100%</w:t>
            </w:r>
          </w:p>
        </w:tc>
        <w:tc>
          <w:tcPr>
            <w:tcW w:w="2119" w:type="dxa"/>
            <w:vAlign w:val="center"/>
          </w:tcPr>
          <w:p>
            <w:pPr>
              <w:adjustRightInd w:val="0"/>
              <w:snapToGrid w:val="0"/>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9060" w:type="dxa"/>
            <w:gridSpan w:val="6"/>
            <w:vAlign w:val="center"/>
          </w:tcPr>
          <w:p>
            <w:pPr>
              <w:pStyle w:val="60"/>
              <w:ind w:firstLine="31680"/>
              <w:rPr>
                <w:rFonts w:ascii="Calibri" w:hAnsi="Calibri" w:cs="Calibri"/>
              </w:rPr>
            </w:pPr>
            <w:r>
              <w:rPr>
                <w:rFonts w:hint="eastAsia" w:ascii="Calibri" w:hAnsi="Calibri" w:cs="宋体"/>
              </w:rPr>
              <w:t>总学时数为</w:t>
            </w:r>
            <w:r>
              <w:rPr>
                <w:rFonts w:ascii="Calibri" w:hAnsi="Calibri" w:cs="Calibri"/>
              </w:rPr>
              <w:t>3108</w:t>
            </w:r>
            <w:r>
              <w:rPr>
                <w:rFonts w:hint="eastAsia" w:ascii="Calibri" w:hAnsi="Calibri" w:cs="宋体"/>
              </w:rPr>
              <w:t>，其中实践性教学学时数为</w:t>
            </w:r>
            <w:r>
              <w:rPr>
                <w:rFonts w:ascii="Calibri" w:hAnsi="Calibri" w:cs="Calibri"/>
              </w:rPr>
              <w:t>1612</w:t>
            </w:r>
            <w:r>
              <w:rPr>
                <w:rFonts w:hint="eastAsia" w:ascii="Calibri" w:hAnsi="Calibri" w:cs="宋体"/>
              </w:rPr>
              <w:t>，占总学时比例为</w:t>
            </w:r>
            <w:r>
              <w:rPr>
                <w:rFonts w:ascii="Calibri" w:hAnsi="Calibri" w:cs="Calibri"/>
              </w:rPr>
              <w:t>51.86%</w:t>
            </w:r>
          </w:p>
        </w:tc>
      </w:tr>
    </w:tbl>
    <w:p>
      <w:pPr>
        <w:pStyle w:val="2"/>
        <w:spacing w:before="0" w:after="0" w:line="360" w:lineRule="auto"/>
        <w:rPr>
          <w:rFonts w:ascii="黑体" w:eastAsia="黑体"/>
          <w:b w:val="0"/>
          <w:bCs w:val="0"/>
          <w:kern w:val="0"/>
          <w:sz w:val="28"/>
          <w:szCs w:val="28"/>
        </w:rPr>
      </w:pPr>
      <w:r>
        <w:rPr>
          <w:rFonts w:hint="eastAsia" w:ascii="黑体" w:eastAsia="黑体" w:cs="黑体"/>
          <w:b w:val="0"/>
          <w:bCs w:val="0"/>
          <w:kern w:val="0"/>
          <w:sz w:val="28"/>
          <w:szCs w:val="28"/>
        </w:rPr>
        <w:t>八、</w:t>
      </w:r>
      <w:bookmarkEnd w:id="25"/>
      <w:r>
        <w:rPr>
          <w:rFonts w:hint="eastAsia" w:ascii="黑体" w:eastAsia="黑体" w:cs="黑体"/>
          <w:b w:val="0"/>
          <w:bCs w:val="0"/>
          <w:kern w:val="0"/>
          <w:sz w:val="28"/>
          <w:szCs w:val="28"/>
        </w:rPr>
        <w:t>实施保障</w:t>
      </w:r>
      <w:bookmarkEnd w:id="26"/>
    </w:p>
    <w:p>
      <w:pPr>
        <w:pStyle w:val="3"/>
        <w:spacing w:before="0" w:beforeAutospacing="0" w:after="0" w:afterAutospacing="0" w:line="360" w:lineRule="auto"/>
        <w:ind w:firstLine="560" w:firstLineChars="200"/>
        <w:rPr>
          <w:rFonts w:ascii="黑体" w:eastAsia="黑体" w:cs="Times New Roman"/>
          <w:b w:val="0"/>
          <w:bCs w:val="0"/>
          <w:sz w:val="28"/>
          <w:szCs w:val="28"/>
        </w:rPr>
      </w:pPr>
      <w:bookmarkStart w:id="27" w:name="_Toc37012384"/>
      <w:r>
        <w:rPr>
          <w:rFonts w:hint="eastAsia" w:ascii="黑体" w:eastAsia="黑体" w:cs="黑体"/>
          <w:b w:val="0"/>
          <w:bCs w:val="0"/>
          <w:sz w:val="28"/>
          <w:szCs w:val="28"/>
        </w:rPr>
        <w:t>（一）师资队伍</w:t>
      </w:r>
      <w:bookmarkEnd w:id="27"/>
    </w:p>
    <w:p>
      <w:pPr>
        <w:spacing w:line="360" w:lineRule="auto"/>
        <w:ind w:firstLine="480" w:firstLineChars="200"/>
        <w:rPr>
          <w:rFonts w:cs="Times New Roman"/>
          <w:sz w:val="24"/>
          <w:szCs w:val="24"/>
        </w:rPr>
      </w:pPr>
      <w:r>
        <w:rPr>
          <w:rFonts w:hint="eastAsia" w:cs="宋体"/>
          <w:sz w:val="24"/>
          <w:szCs w:val="24"/>
        </w:rPr>
        <w:t>主要包括师资队伍、教学设施、教学资源、教学方法、学习评价、质量管理等方面。</w:t>
      </w:r>
    </w:p>
    <w:p>
      <w:pPr>
        <w:spacing w:line="360" w:lineRule="auto"/>
        <w:ind w:firstLine="482" w:firstLineChars="200"/>
        <w:rPr>
          <w:rFonts w:ascii="Times New Roman" w:hAnsi="Times New Roman" w:cs="Times New Roman"/>
          <w:b/>
          <w:bCs/>
          <w:sz w:val="24"/>
          <w:szCs w:val="24"/>
        </w:rPr>
      </w:pPr>
      <w:bookmarkStart w:id="28" w:name="_Toc29935077"/>
      <w:r>
        <w:rPr>
          <w:rFonts w:ascii="Times New Roman" w:hAnsi="Times New Roman" w:cs="Times New Roman"/>
          <w:b/>
          <w:bCs/>
          <w:sz w:val="24"/>
          <w:szCs w:val="24"/>
        </w:rPr>
        <w:t>1.</w:t>
      </w:r>
      <w:r>
        <w:rPr>
          <w:rFonts w:hint="eastAsia" w:ascii="Times New Roman" w:hAnsi="Times New Roman" w:cs="宋体"/>
          <w:b/>
          <w:bCs/>
          <w:sz w:val="24"/>
          <w:szCs w:val="24"/>
        </w:rPr>
        <w:t>队伍结构</w:t>
      </w:r>
    </w:p>
    <w:p>
      <w:pPr>
        <w:overflowPunct w:val="0"/>
        <w:adjustRightInd w:val="0"/>
        <w:snapToGrid w:val="0"/>
        <w:spacing w:line="396" w:lineRule="auto"/>
        <w:ind w:firstLine="480" w:firstLineChars="200"/>
        <w:outlineLvl w:val="0"/>
        <w:rPr>
          <w:rFonts w:cs="Times New Roman"/>
          <w:sz w:val="24"/>
          <w:szCs w:val="24"/>
        </w:rPr>
      </w:pPr>
      <w:r>
        <w:rPr>
          <w:rFonts w:hint="eastAsia" w:cs="宋体"/>
          <w:sz w:val="24"/>
          <w:szCs w:val="24"/>
        </w:rPr>
        <w:t>根据电子商务专业人才培养目标和学生规模，在师资结构上应按照专业带头人、骨干教师、双师型教师、兼职教师进行合理配备学生数。本专业专任教师数比例不高于</w:t>
      </w:r>
      <w:r>
        <w:rPr>
          <w:sz w:val="24"/>
          <w:szCs w:val="24"/>
        </w:rPr>
        <w:t>70%</w:t>
      </w:r>
      <w:r>
        <w:rPr>
          <w:rFonts w:hint="eastAsia" w:cs="宋体"/>
          <w:sz w:val="24"/>
          <w:szCs w:val="24"/>
        </w:rPr>
        <w:t>，双师素质教师占专业教师比达不低于</w:t>
      </w:r>
      <w:r>
        <w:rPr>
          <w:sz w:val="24"/>
          <w:szCs w:val="24"/>
        </w:rPr>
        <w:t>30%</w:t>
      </w:r>
      <w:r>
        <w:rPr>
          <w:rFonts w:hint="eastAsia" w:cs="宋体"/>
          <w:sz w:val="24"/>
          <w:szCs w:val="24"/>
        </w:rPr>
        <w:t>，专任教师队伍职称、年龄，具有合理的梯队结构，具体要求见表</w:t>
      </w:r>
      <w:r>
        <w:rPr>
          <w:sz w:val="24"/>
          <w:szCs w:val="24"/>
        </w:rPr>
        <w:t>11</w:t>
      </w:r>
      <w:r>
        <w:rPr>
          <w:rFonts w:hint="eastAsia" w:cs="宋体"/>
          <w:sz w:val="24"/>
          <w:szCs w:val="24"/>
        </w:rPr>
        <w:t>。</w:t>
      </w:r>
    </w:p>
    <w:p>
      <w:pPr>
        <w:adjustRightInd w:val="0"/>
        <w:snapToGrid w:val="0"/>
        <w:spacing w:line="360" w:lineRule="auto"/>
        <w:ind w:firstLine="561"/>
        <w:jc w:val="center"/>
        <w:rPr>
          <w:rFonts w:cs="Times New Roman"/>
          <w:b/>
          <w:bCs/>
        </w:rPr>
      </w:pPr>
      <w:r>
        <w:rPr>
          <w:rFonts w:hint="eastAsia" w:cs="宋体"/>
          <w:b/>
          <w:bCs/>
        </w:rPr>
        <w:t>表</w:t>
      </w:r>
      <w:r>
        <w:rPr>
          <w:b/>
          <w:bCs/>
        </w:rPr>
        <w:t xml:space="preserve">11  </w:t>
      </w:r>
      <w:r>
        <w:rPr>
          <w:rFonts w:hint="eastAsia" w:cs="宋体"/>
          <w:b/>
          <w:bCs/>
        </w:rPr>
        <w:t>师资队伍结构</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1"/>
        <w:gridCol w:w="2749"/>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5380" w:type="dxa"/>
            <w:gridSpan w:val="2"/>
          </w:tcPr>
          <w:p>
            <w:pPr>
              <w:tabs>
                <w:tab w:val="left" w:pos="3762"/>
                <w:tab w:val="left" w:pos="8337"/>
                <w:tab w:val="left" w:pos="8697"/>
              </w:tabs>
              <w:autoSpaceDE w:val="0"/>
              <w:autoSpaceDN w:val="0"/>
              <w:adjustRightInd w:val="0"/>
              <w:ind w:firstLine="480"/>
              <w:jc w:val="center"/>
              <w:rPr>
                <w:rFonts w:ascii="Times New Roman" w:hAnsi="Times New Roman" w:cs="Times New Roman"/>
                <w:b/>
                <w:bCs/>
              </w:rPr>
            </w:pPr>
            <w:r>
              <w:rPr>
                <w:rFonts w:hint="eastAsia" w:ascii="Times New Roman" w:hAnsi="Times New Roman" w:cs="宋体"/>
                <w:b/>
                <w:bCs/>
              </w:rPr>
              <w:t>队伍结构</w:t>
            </w:r>
          </w:p>
        </w:tc>
        <w:tc>
          <w:tcPr>
            <w:tcW w:w="3142" w:type="dxa"/>
          </w:tcPr>
          <w:p>
            <w:pPr>
              <w:tabs>
                <w:tab w:val="left" w:pos="3762"/>
                <w:tab w:val="left" w:pos="8337"/>
                <w:tab w:val="left" w:pos="8697"/>
              </w:tabs>
              <w:autoSpaceDE w:val="0"/>
              <w:autoSpaceDN w:val="0"/>
              <w:adjustRightInd w:val="0"/>
              <w:ind w:firstLine="480"/>
              <w:jc w:val="center"/>
              <w:rPr>
                <w:rFonts w:ascii="Times New Roman" w:hAnsi="Times New Roman" w:cs="Times New Roman"/>
                <w:b/>
                <w:bCs/>
              </w:rPr>
            </w:pPr>
            <w:r>
              <w:rPr>
                <w:rFonts w:hint="eastAsia" w:ascii="Times New Roman" w:hAnsi="Times New Roman" w:cs="宋体"/>
                <w:b/>
                <w:bCs/>
              </w:rPr>
              <w:t>比例（</w:t>
            </w:r>
            <w:r>
              <w:rPr>
                <w:rFonts w:ascii="Times New Roman" w:hAnsi="Times New Roman" w:cs="Times New Roman"/>
                <w:b/>
                <w:bCs/>
              </w:rPr>
              <w:t>%</w:t>
            </w:r>
            <w:r>
              <w:rPr>
                <w:rFonts w:hint="eastAsia" w:ascii="Times New Roman" w:hAnsi="Times New Roman" w:cs="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631" w:type="dxa"/>
            <w:vMerge w:val="restart"/>
            <w:vAlign w:val="center"/>
          </w:tcPr>
          <w:p>
            <w:pPr>
              <w:overflowPunct w:val="0"/>
              <w:adjustRightInd w:val="0"/>
              <w:jc w:val="center"/>
              <w:outlineLvl w:val="0"/>
              <w:rPr>
                <w:rFonts w:ascii="Times New Roman" w:hAnsi="Times New Roman" w:cs="Times New Roman"/>
              </w:rPr>
            </w:pPr>
            <w:r>
              <w:rPr>
                <w:rFonts w:hint="eastAsia" w:ascii="Times New Roman" w:hAnsi="Times New Roman" w:cs="宋体"/>
              </w:rPr>
              <w:t>职称结构</w:t>
            </w:r>
          </w:p>
        </w:tc>
        <w:tc>
          <w:tcPr>
            <w:tcW w:w="2749" w:type="dxa"/>
            <w:vAlign w:val="center"/>
          </w:tcPr>
          <w:p>
            <w:pPr>
              <w:overflowPunct w:val="0"/>
              <w:adjustRightInd w:val="0"/>
              <w:jc w:val="center"/>
              <w:outlineLvl w:val="0"/>
              <w:rPr>
                <w:rFonts w:ascii="宋体" w:cs="Times New Roman"/>
              </w:rPr>
            </w:pPr>
            <w:r>
              <w:rPr>
                <w:rFonts w:hint="eastAsia" w:ascii="宋体" w:hAnsi="宋体" w:cs="宋体"/>
              </w:rPr>
              <w:t>正高</w:t>
            </w:r>
          </w:p>
        </w:tc>
        <w:tc>
          <w:tcPr>
            <w:tcW w:w="3142" w:type="dxa"/>
            <w:vAlign w:val="center"/>
          </w:tcPr>
          <w:p>
            <w:pPr>
              <w:overflowPunct w:val="0"/>
              <w:adjustRightInd w:val="0"/>
              <w:jc w:val="center"/>
              <w:outlineLvl w:val="0"/>
              <w:rPr>
                <w:rFonts w:ascii="宋体" w:hAnsi="宋体" w:cs="宋体"/>
              </w:rPr>
            </w:pPr>
            <w:r>
              <w:rPr>
                <w:rFonts w:ascii="宋体" w:hAnsi="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631" w:type="dxa"/>
            <w:vMerge w:val="continue"/>
            <w:vAlign w:val="center"/>
          </w:tcPr>
          <w:p>
            <w:pPr>
              <w:overflowPunct w:val="0"/>
              <w:adjustRightInd w:val="0"/>
              <w:jc w:val="center"/>
              <w:outlineLvl w:val="0"/>
              <w:rPr>
                <w:rFonts w:ascii="Times New Roman" w:hAnsi="Times New Roman" w:cs="Times New Roman"/>
              </w:rPr>
            </w:pPr>
          </w:p>
        </w:tc>
        <w:tc>
          <w:tcPr>
            <w:tcW w:w="2749" w:type="dxa"/>
            <w:vAlign w:val="center"/>
          </w:tcPr>
          <w:p>
            <w:pPr>
              <w:overflowPunct w:val="0"/>
              <w:adjustRightInd w:val="0"/>
              <w:jc w:val="center"/>
              <w:outlineLvl w:val="0"/>
              <w:rPr>
                <w:rFonts w:ascii="宋体" w:cs="Times New Roman"/>
              </w:rPr>
            </w:pPr>
            <w:r>
              <w:rPr>
                <w:rFonts w:hint="eastAsia" w:ascii="宋体" w:hAnsi="宋体" w:cs="宋体"/>
              </w:rPr>
              <w:t>副高</w:t>
            </w:r>
          </w:p>
        </w:tc>
        <w:tc>
          <w:tcPr>
            <w:tcW w:w="3142" w:type="dxa"/>
            <w:vAlign w:val="center"/>
          </w:tcPr>
          <w:p>
            <w:pPr>
              <w:overflowPunct w:val="0"/>
              <w:adjustRightInd w:val="0"/>
              <w:jc w:val="center"/>
              <w:outlineLvl w:val="0"/>
              <w:rPr>
                <w:rFonts w:ascii="宋体" w:hAnsi="宋体" w:cs="宋体"/>
              </w:rPr>
            </w:pPr>
            <w:r>
              <w:rPr>
                <w:rFonts w:ascii="宋体" w:hAnsi="宋体" w:cs="宋体"/>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631" w:type="dxa"/>
            <w:vMerge w:val="continue"/>
            <w:vAlign w:val="center"/>
          </w:tcPr>
          <w:p>
            <w:pPr>
              <w:overflowPunct w:val="0"/>
              <w:adjustRightInd w:val="0"/>
              <w:jc w:val="center"/>
              <w:outlineLvl w:val="0"/>
              <w:rPr>
                <w:rFonts w:ascii="Times New Roman" w:hAnsi="Times New Roman" w:cs="Times New Roman"/>
              </w:rPr>
            </w:pPr>
          </w:p>
        </w:tc>
        <w:tc>
          <w:tcPr>
            <w:tcW w:w="2749" w:type="dxa"/>
            <w:vAlign w:val="center"/>
          </w:tcPr>
          <w:p>
            <w:pPr>
              <w:overflowPunct w:val="0"/>
              <w:adjustRightInd w:val="0"/>
              <w:jc w:val="center"/>
              <w:outlineLvl w:val="0"/>
              <w:rPr>
                <w:rFonts w:ascii="宋体" w:cs="Times New Roman"/>
              </w:rPr>
            </w:pPr>
            <w:r>
              <w:rPr>
                <w:rFonts w:hint="eastAsia" w:ascii="宋体" w:hAnsi="宋体" w:cs="宋体"/>
              </w:rPr>
              <w:t>讲师</w:t>
            </w:r>
          </w:p>
        </w:tc>
        <w:tc>
          <w:tcPr>
            <w:tcW w:w="3142" w:type="dxa"/>
            <w:vAlign w:val="center"/>
          </w:tcPr>
          <w:p>
            <w:pPr>
              <w:overflowPunct w:val="0"/>
              <w:adjustRightInd w:val="0"/>
              <w:jc w:val="center"/>
              <w:outlineLvl w:val="0"/>
              <w:rPr>
                <w:rFonts w:ascii="宋体" w:hAnsi="宋体" w:cs="宋体"/>
              </w:rPr>
            </w:pPr>
            <w:r>
              <w:rPr>
                <w:rFonts w:ascii="宋体" w:hAnsi="宋体" w:cs="宋体"/>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631" w:type="dxa"/>
            <w:vMerge w:val="continue"/>
            <w:vAlign w:val="center"/>
          </w:tcPr>
          <w:p>
            <w:pPr>
              <w:overflowPunct w:val="0"/>
              <w:adjustRightInd w:val="0"/>
              <w:jc w:val="center"/>
              <w:outlineLvl w:val="0"/>
              <w:rPr>
                <w:rFonts w:ascii="Times New Roman" w:hAnsi="Times New Roman" w:cs="Times New Roman"/>
              </w:rPr>
            </w:pPr>
          </w:p>
        </w:tc>
        <w:tc>
          <w:tcPr>
            <w:tcW w:w="2749" w:type="dxa"/>
            <w:vAlign w:val="center"/>
          </w:tcPr>
          <w:p>
            <w:pPr>
              <w:overflowPunct w:val="0"/>
              <w:adjustRightInd w:val="0"/>
              <w:jc w:val="center"/>
              <w:outlineLvl w:val="0"/>
              <w:rPr>
                <w:rFonts w:ascii="宋体" w:cs="Times New Roman"/>
              </w:rPr>
            </w:pPr>
            <w:r>
              <w:rPr>
                <w:rFonts w:hint="eastAsia" w:ascii="宋体" w:hAnsi="宋体" w:cs="宋体"/>
              </w:rPr>
              <w:t>助讲</w:t>
            </w:r>
          </w:p>
        </w:tc>
        <w:tc>
          <w:tcPr>
            <w:tcW w:w="3142" w:type="dxa"/>
            <w:vAlign w:val="center"/>
          </w:tcPr>
          <w:p>
            <w:pPr>
              <w:overflowPunct w:val="0"/>
              <w:adjustRightInd w:val="0"/>
              <w:jc w:val="center"/>
              <w:outlineLvl w:val="0"/>
              <w:rPr>
                <w:rFonts w:ascii="宋体" w:hAnsi="宋体" w:cs="宋体"/>
              </w:rPr>
            </w:pPr>
            <w:r>
              <w:rPr>
                <w:rFonts w:ascii="宋体" w:hAnsi="宋体" w:cs="宋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631" w:type="dxa"/>
            <w:vAlign w:val="center"/>
          </w:tcPr>
          <w:p>
            <w:pPr>
              <w:overflowPunct w:val="0"/>
              <w:adjustRightInd w:val="0"/>
              <w:jc w:val="center"/>
              <w:outlineLvl w:val="0"/>
              <w:rPr>
                <w:rFonts w:ascii="Times New Roman" w:hAnsi="Times New Roman" w:cs="Times New Roman"/>
              </w:rPr>
            </w:pPr>
            <w:r>
              <w:rPr>
                <w:rFonts w:hint="eastAsia" w:ascii="Times New Roman" w:hAnsi="Times New Roman" w:cs="宋体"/>
              </w:rPr>
              <w:t>学历结构</w:t>
            </w:r>
          </w:p>
        </w:tc>
        <w:tc>
          <w:tcPr>
            <w:tcW w:w="2749" w:type="dxa"/>
            <w:vAlign w:val="center"/>
          </w:tcPr>
          <w:p>
            <w:pPr>
              <w:overflowPunct w:val="0"/>
              <w:adjustRightInd w:val="0"/>
              <w:jc w:val="center"/>
              <w:outlineLvl w:val="0"/>
              <w:rPr>
                <w:rFonts w:ascii="宋体" w:cs="Times New Roman"/>
              </w:rPr>
            </w:pPr>
            <w:r>
              <w:rPr>
                <w:rFonts w:hint="eastAsia" w:ascii="宋体" w:hAnsi="宋体" w:cs="宋体"/>
              </w:rPr>
              <w:t>本科</w:t>
            </w:r>
          </w:p>
        </w:tc>
        <w:tc>
          <w:tcPr>
            <w:tcW w:w="3142" w:type="dxa"/>
            <w:vAlign w:val="center"/>
          </w:tcPr>
          <w:p>
            <w:pPr>
              <w:overflowPunct w:val="0"/>
              <w:adjustRightInd w:val="0"/>
              <w:jc w:val="center"/>
              <w:outlineLvl w:val="0"/>
              <w:rPr>
                <w:rFonts w:ascii="宋体" w:cs="Times New Roman"/>
              </w:rPr>
            </w:pPr>
            <w:r>
              <w:rPr>
                <w:rFonts w:ascii="宋体" w:hAnsi="宋体" w:cs="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631" w:type="dxa"/>
            <w:vMerge w:val="restart"/>
            <w:vAlign w:val="center"/>
          </w:tcPr>
          <w:p>
            <w:pPr>
              <w:overflowPunct w:val="0"/>
              <w:adjustRightInd w:val="0"/>
              <w:jc w:val="center"/>
              <w:outlineLvl w:val="0"/>
              <w:rPr>
                <w:rFonts w:ascii="Times New Roman" w:hAnsi="Times New Roman" w:cs="Times New Roman"/>
              </w:rPr>
            </w:pPr>
            <w:r>
              <w:rPr>
                <w:rFonts w:hint="eastAsia" w:ascii="Times New Roman" w:hAnsi="Times New Roman" w:cs="宋体"/>
              </w:rPr>
              <w:t>年龄结构</w:t>
            </w:r>
          </w:p>
        </w:tc>
        <w:tc>
          <w:tcPr>
            <w:tcW w:w="2749" w:type="dxa"/>
            <w:vAlign w:val="center"/>
          </w:tcPr>
          <w:p>
            <w:pPr>
              <w:overflowPunct w:val="0"/>
              <w:adjustRightInd w:val="0"/>
              <w:jc w:val="center"/>
              <w:outlineLvl w:val="0"/>
              <w:rPr>
                <w:rFonts w:ascii="宋体" w:cs="Times New Roman"/>
              </w:rPr>
            </w:pPr>
            <w:r>
              <w:rPr>
                <w:rFonts w:ascii="宋体" w:hAnsi="宋体" w:cs="宋体"/>
              </w:rPr>
              <w:t>4</w:t>
            </w:r>
            <w:r>
              <w:rPr>
                <w:rFonts w:ascii="宋体" w:cs="宋体"/>
              </w:rPr>
              <w:t>0</w:t>
            </w:r>
            <w:r>
              <w:rPr>
                <w:rFonts w:hint="eastAsia" w:ascii="宋体" w:hAnsi="宋体" w:cs="宋体"/>
              </w:rPr>
              <w:t>岁以上</w:t>
            </w:r>
          </w:p>
        </w:tc>
        <w:tc>
          <w:tcPr>
            <w:tcW w:w="3142" w:type="dxa"/>
            <w:vAlign w:val="center"/>
          </w:tcPr>
          <w:p>
            <w:pPr>
              <w:overflowPunct w:val="0"/>
              <w:adjustRightInd w:val="0"/>
              <w:jc w:val="center"/>
              <w:outlineLvl w:val="0"/>
              <w:rPr>
                <w:rFonts w:ascii="宋体" w:hAnsi="宋体" w:cs="宋体"/>
              </w:rPr>
            </w:pPr>
            <w:r>
              <w:rPr>
                <w:rFonts w:ascii="宋体" w:hAnsi="宋体" w:cs="宋体"/>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631" w:type="dxa"/>
            <w:vMerge w:val="continue"/>
            <w:vAlign w:val="center"/>
          </w:tcPr>
          <w:p>
            <w:pPr>
              <w:overflowPunct w:val="0"/>
              <w:adjustRightInd w:val="0"/>
              <w:jc w:val="center"/>
              <w:outlineLvl w:val="0"/>
              <w:rPr>
                <w:rFonts w:ascii="Times New Roman" w:hAnsi="Times New Roman" w:cs="Times New Roman"/>
              </w:rPr>
            </w:pPr>
          </w:p>
        </w:tc>
        <w:tc>
          <w:tcPr>
            <w:tcW w:w="2749" w:type="dxa"/>
            <w:vAlign w:val="center"/>
          </w:tcPr>
          <w:p>
            <w:pPr>
              <w:overflowPunct w:val="0"/>
              <w:adjustRightInd w:val="0"/>
              <w:jc w:val="center"/>
              <w:outlineLvl w:val="0"/>
              <w:rPr>
                <w:rFonts w:ascii="宋体" w:cs="Times New Roman"/>
              </w:rPr>
            </w:pPr>
            <w:r>
              <w:rPr>
                <w:rFonts w:ascii="宋体" w:hAnsi="宋体" w:cs="宋体"/>
              </w:rPr>
              <w:t>3</w:t>
            </w:r>
            <w:r>
              <w:rPr>
                <w:rFonts w:ascii="宋体" w:cs="宋体"/>
              </w:rPr>
              <w:t>0</w:t>
            </w:r>
            <w:r>
              <w:rPr>
                <w:rFonts w:ascii="宋体" w:hAnsi="宋体" w:cs="宋体"/>
              </w:rPr>
              <w:t>-4</w:t>
            </w:r>
            <w:r>
              <w:rPr>
                <w:rFonts w:ascii="宋体" w:cs="宋体"/>
              </w:rPr>
              <w:t>0</w:t>
            </w:r>
            <w:r>
              <w:rPr>
                <w:rFonts w:hint="eastAsia" w:ascii="宋体" w:hAnsi="宋体" w:cs="宋体"/>
              </w:rPr>
              <w:t>岁</w:t>
            </w:r>
          </w:p>
        </w:tc>
        <w:tc>
          <w:tcPr>
            <w:tcW w:w="3142" w:type="dxa"/>
            <w:vAlign w:val="center"/>
          </w:tcPr>
          <w:p>
            <w:pPr>
              <w:overflowPunct w:val="0"/>
              <w:adjustRightInd w:val="0"/>
              <w:jc w:val="center"/>
              <w:outlineLvl w:val="0"/>
              <w:rPr>
                <w:rFonts w:ascii="宋体" w:hAnsi="宋体" w:cs="宋体"/>
              </w:rPr>
            </w:pPr>
            <w:r>
              <w:rPr>
                <w:rFonts w:ascii="宋体" w:hAnsi="宋体" w:cs="宋体"/>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631" w:type="dxa"/>
            <w:vMerge w:val="continue"/>
            <w:vAlign w:val="center"/>
          </w:tcPr>
          <w:p>
            <w:pPr>
              <w:overflowPunct w:val="0"/>
              <w:adjustRightInd w:val="0"/>
              <w:jc w:val="center"/>
              <w:outlineLvl w:val="0"/>
              <w:rPr>
                <w:rFonts w:ascii="Times New Roman" w:hAnsi="Times New Roman" w:cs="Times New Roman"/>
              </w:rPr>
            </w:pPr>
          </w:p>
        </w:tc>
        <w:tc>
          <w:tcPr>
            <w:tcW w:w="2749" w:type="dxa"/>
            <w:vAlign w:val="center"/>
          </w:tcPr>
          <w:p>
            <w:pPr>
              <w:overflowPunct w:val="0"/>
              <w:adjustRightInd w:val="0"/>
              <w:jc w:val="center"/>
              <w:outlineLvl w:val="0"/>
              <w:rPr>
                <w:rFonts w:ascii="宋体" w:cs="Times New Roman"/>
              </w:rPr>
            </w:pPr>
            <w:r>
              <w:rPr>
                <w:rFonts w:ascii="宋体" w:hAnsi="宋体" w:cs="宋体"/>
              </w:rPr>
              <w:t>22-3</w:t>
            </w:r>
            <w:r>
              <w:rPr>
                <w:rFonts w:ascii="宋体" w:cs="宋体"/>
              </w:rPr>
              <w:t>0</w:t>
            </w:r>
            <w:r>
              <w:rPr>
                <w:rFonts w:hint="eastAsia" w:ascii="宋体" w:hAnsi="宋体" w:cs="宋体"/>
              </w:rPr>
              <w:t>岁</w:t>
            </w:r>
          </w:p>
        </w:tc>
        <w:tc>
          <w:tcPr>
            <w:tcW w:w="3142" w:type="dxa"/>
            <w:vAlign w:val="center"/>
          </w:tcPr>
          <w:p>
            <w:pPr>
              <w:overflowPunct w:val="0"/>
              <w:adjustRightInd w:val="0"/>
              <w:spacing w:line="360" w:lineRule="auto"/>
              <w:jc w:val="center"/>
              <w:outlineLvl w:val="0"/>
              <w:rPr>
                <w:rFonts w:ascii="宋体" w:hAnsi="宋体" w:cs="宋体"/>
              </w:rPr>
            </w:pPr>
            <w:r>
              <w:rPr>
                <w:rFonts w:ascii="宋体" w:hAnsi="宋体" w:cs="宋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631" w:type="dxa"/>
            <w:vAlign w:val="center"/>
          </w:tcPr>
          <w:p>
            <w:pPr>
              <w:overflowPunct w:val="0"/>
              <w:adjustRightInd w:val="0"/>
              <w:jc w:val="center"/>
              <w:outlineLvl w:val="0"/>
              <w:rPr>
                <w:rFonts w:ascii="Times New Roman" w:hAnsi="Times New Roman" w:cs="Times New Roman"/>
              </w:rPr>
            </w:pPr>
            <w:r>
              <w:rPr>
                <w:rFonts w:hint="eastAsia" w:ascii="Times New Roman" w:hAnsi="Times New Roman" w:cs="宋体"/>
              </w:rPr>
              <w:t>双师型教师</w:t>
            </w:r>
          </w:p>
        </w:tc>
        <w:tc>
          <w:tcPr>
            <w:tcW w:w="2749" w:type="dxa"/>
            <w:vAlign w:val="center"/>
          </w:tcPr>
          <w:p>
            <w:pPr>
              <w:overflowPunct w:val="0"/>
              <w:adjustRightInd w:val="0"/>
              <w:jc w:val="center"/>
              <w:outlineLvl w:val="0"/>
              <w:rPr>
                <w:rFonts w:ascii="Times New Roman" w:hAnsi="Times New Roman" w:cs="Times New Roman"/>
              </w:rPr>
            </w:pPr>
          </w:p>
        </w:tc>
        <w:tc>
          <w:tcPr>
            <w:tcW w:w="3142" w:type="dxa"/>
            <w:vAlign w:val="center"/>
          </w:tcPr>
          <w:p>
            <w:pPr>
              <w:overflowPunct w:val="0"/>
              <w:adjustRightInd w:val="0"/>
              <w:jc w:val="center"/>
              <w:outlineLvl w:val="0"/>
              <w:rPr>
                <w:rFonts w:ascii="Times New Roman" w:hAnsi="Times New Roman" w:cs="Times New Roman"/>
              </w:rPr>
            </w:pPr>
            <w:r>
              <w:rPr>
                <w:rFonts w:ascii="Times New Roman" w:hAnsi="Times New Roman" w:cs="Times New Roma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31" w:type="dxa"/>
            <w:vAlign w:val="center"/>
          </w:tcPr>
          <w:p>
            <w:pPr>
              <w:overflowPunct w:val="0"/>
              <w:adjustRightInd w:val="0"/>
              <w:jc w:val="center"/>
              <w:outlineLvl w:val="0"/>
              <w:rPr>
                <w:rFonts w:ascii="Times New Roman" w:hAnsi="Times New Roman" w:cs="Times New Roman"/>
              </w:rPr>
            </w:pPr>
            <w:r>
              <w:rPr>
                <w:rFonts w:hint="eastAsia" w:ascii="Times New Roman" w:hAnsi="Times New Roman" w:cs="宋体"/>
              </w:rPr>
              <w:t>生师比</w:t>
            </w:r>
          </w:p>
        </w:tc>
        <w:tc>
          <w:tcPr>
            <w:tcW w:w="2749" w:type="dxa"/>
            <w:vAlign w:val="center"/>
          </w:tcPr>
          <w:p>
            <w:pPr>
              <w:overflowPunct w:val="0"/>
              <w:adjustRightInd w:val="0"/>
              <w:jc w:val="center"/>
              <w:outlineLvl w:val="0"/>
              <w:rPr>
                <w:rFonts w:ascii="Times New Roman" w:hAnsi="Times New Roman" w:cs="Times New Roman"/>
              </w:rPr>
            </w:pPr>
          </w:p>
        </w:tc>
        <w:tc>
          <w:tcPr>
            <w:tcW w:w="3142" w:type="dxa"/>
            <w:vAlign w:val="center"/>
          </w:tcPr>
          <w:p>
            <w:pPr>
              <w:overflowPunct w:val="0"/>
              <w:adjustRightInd w:val="0"/>
              <w:jc w:val="center"/>
              <w:outlineLvl w:val="0"/>
              <w:rPr>
                <w:rFonts w:ascii="Times New Roman" w:hAnsi="Times New Roman" w:cs="Times New Roman"/>
              </w:rPr>
            </w:pPr>
            <w:r>
              <w:rPr>
                <w:rFonts w:hint="eastAsia" w:ascii="Times New Roman" w:hAnsi="Times New Roman" w:cs="宋体"/>
              </w:rPr>
              <w:t>不高于</w:t>
            </w:r>
            <w:r>
              <w:rPr>
                <w:rFonts w:ascii="Times New Roman" w:hAnsi="Times New Roman" w:cs="Times New Roman"/>
              </w:rPr>
              <w:t>18:1</w:t>
            </w:r>
          </w:p>
        </w:tc>
      </w:tr>
    </w:tbl>
    <w:p>
      <w:pPr>
        <w:spacing w:line="360" w:lineRule="auto"/>
        <w:ind w:firstLine="420" w:firstLineChars="200"/>
        <w:rPr>
          <w:rFonts w:ascii="宋体" w:cs="Times New Roman"/>
        </w:rPr>
      </w:pPr>
    </w:p>
    <w:bookmarkEnd w:id="28"/>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2.</w:t>
      </w:r>
      <w:r>
        <w:rPr>
          <w:rFonts w:hint="eastAsia" w:ascii="Times New Roman" w:hAnsi="Times New Roman" w:cs="宋体"/>
          <w:b/>
          <w:bCs/>
          <w:sz w:val="24"/>
          <w:szCs w:val="24"/>
        </w:rPr>
        <w:t>专业带头人</w:t>
      </w:r>
    </w:p>
    <w:p>
      <w:pPr>
        <w:spacing w:line="500" w:lineRule="exact"/>
        <w:ind w:firstLine="480" w:firstLineChars="200"/>
        <w:rPr>
          <w:rFonts w:cs="Times New Roman"/>
          <w:sz w:val="24"/>
          <w:szCs w:val="24"/>
        </w:rPr>
      </w:pPr>
      <w:r>
        <w:rPr>
          <w:rFonts w:hint="eastAsia" w:cs="宋体"/>
          <w:sz w:val="24"/>
          <w:szCs w:val="24"/>
        </w:rPr>
        <w:t>本专业带头人具有副高及以上职称，能够较好地把握国内外行业、专业发展，能广泛联系行业企业，了解行业企业对本专业人才的需求实际，教学设计、专业研究能力强，组织开展教科研工作能力强，在本区域或本领域具有一定的专业影响力。专业教师应具备</w:t>
      </w:r>
      <w:r>
        <w:rPr>
          <w:sz w:val="24"/>
          <w:szCs w:val="24"/>
        </w:rPr>
        <w:t>"</w:t>
      </w:r>
      <w:r>
        <w:rPr>
          <w:rFonts w:hint="eastAsia" w:cs="宋体"/>
          <w:sz w:val="24"/>
          <w:szCs w:val="24"/>
        </w:rPr>
        <w:t>双师″素质</w:t>
      </w:r>
      <w:r>
        <w:rPr>
          <w:sz w:val="24"/>
          <w:szCs w:val="24"/>
        </w:rPr>
        <w:t>,</w:t>
      </w:r>
      <w:r>
        <w:rPr>
          <w:rFonts w:hint="eastAsia" w:cs="宋体"/>
          <w:sz w:val="24"/>
          <w:szCs w:val="24"/>
        </w:rPr>
        <w:t>有良好的师德关注学生</w:t>
      </w:r>
      <w:r>
        <w:rPr>
          <w:sz w:val="24"/>
          <w:szCs w:val="24"/>
        </w:rPr>
        <w:t>,</w:t>
      </w:r>
      <w:r>
        <w:rPr>
          <w:rFonts w:hint="eastAsia" w:cs="宋体"/>
          <w:sz w:val="24"/>
          <w:szCs w:val="24"/>
        </w:rPr>
        <w:t>善于合作</w:t>
      </w:r>
      <w:r>
        <w:rPr>
          <w:sz w:val="24"/>
          <w:szCs w:val="24"/>
        </w:rPr>
        <w:t>,</w:t>
      </w:r>
      <w:r>
        <w:rPr>
          <w:rFonts w:hint="eastAsia" w:cs="宋体"/>
          <w:sz w:val="24"/>
          <w:szCs w:val="24"/>
        </w:rPr>
        <w:t>对计算机专业课程有全面的了解</w:t>
      </w:r>
      <w:r>
        <w:rPr>
          <w:sz w:val="24"/>
          <w:szCs w:val="24"/>
        </w:rPr>
        <w:t>,</w:t>
      </w:r>
      <w:r>
        <w:rPr>
          <w:rFonts w:hint="eastAsia" w:cs="宋体"/>
          <w:sz w:val="24"/>
          <w:szCs w:val="24"/>
        </w:rPr>
        <w:t>了解电子商务行业发展动态</w:t>
      </w:r>
      <w:r>
        <w:rPr>
          <w:sz w:val="24"/>
          <w:szCs w:val="24"/>
        </w:rPr>
        <w:t>,</w:t>
      </w:r>
      <w:r>
        <w:rPr>
          <w:rFonts w:hint="eastAsia" w:cs="宋体"/>
          <w:sz w:val="24"/>
          <w:szCs w:val="24"/>
        </w:rPr>
        <w:t>熟悉企业岗位工作流程</w:t>
      </w:r>
      <w:r>
        <w:rPr>
          <w:sz w:val="24"/>
          <w:szCs w:val="24"/>
        </w:rPr>
        <w:t>,</w:t>
      </w:r>
      <w:r>
        <w:rPr>
          <w:rFonts w:hint="eastAsia" w:cs="宋体"/>
          <w:sz w:val="24"/>
          <w:szCs w:val="24"/>
        </w:rPr>
        <w:t>熟练掌握所任课程所涉及知识和技能</w:t>
      </w:r>
      <w:r>
        <w:rPr>
          <w:sz w:val="24"/>
          <w:szCs w:val="24"/>
        </w:rPr>
        <w:t>,</w:t>
      </w:r>
      <w:r>
        <w:rPr>
          <w:rFonts w:hint="eastAsia" w:cs="宋体"/>
          <w:sz w:val="24"/>
          <w:szCs w:val="24"/>
        </w:rPr>
        <w:t>掌握行动导向教学的基本理论和操作技巧</w:t>
      </w:r>
      <w:r>
        <w:rPr>
          <w:sz w:val="24"/>
          <w:szCs w:val="24"/>
        </w:rPr>
        <w:t>,</w:t>
      </w:r>
      <w:r>
        <w:rPr>
          <w:rFonts w:hint="eastAsia" w:cs="宋体"/>
          <w:sz w:val="24"/>
          <w:szCs w:val="24"/>
        </w:rPr>
        <w:t>有企业工作经验和实践经历</w:t>
      </w:r>
      <w:r>
        <w:rPr>
          <w:sz w:val="24"/>
          <w:szCs w:val="24"/>
        </w:rPr>
        <w:t>,</w:t>
      </w:r>
      <w:r>
        <w:rPr>
          <w:rFonts w:hint="eastAsia" w:cs="宋体"/>
          <w:sz w:val="24"/>
          <w:szCs w:val="24"/>
        </w:rPr>
        <w:t>还应具备在新课程改革理念下的课程开发能力和教学设计能力</w:t>
      </w:r>
      <w:r>
        <w:rPr>
          <w:sz w:val="24"/>
          <w:szCs w:val="24"/>
        </w:rPr>
        <w:t>,</w:t>
      </w:r>
      <w:r>
        <w:rPr>
          <w:rFonts w:hint="eastAsia" w:cs="宋体"/>
          <w:sz w:val="24"/>
          <w:szCs w:val="24"/>
        </w:rPr>
        <w:t>具备行动导向课堂教学的设计和实施能力。</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3.</w:t>
      </w:r>
      <w:r>
        <w:rPr>
          <w:rFonts w:hint="eastAsia" w:ascii="Times New Roman" w:hAnsi="Times New Roman" w:cs="宋体"/>
          <w:b/>
          <w:bCs/>
          <w:sz w:val="24"/>
          <w:szCs w:val="24"/>
        </w:rPr>
        <w:t>专任教师</w:t>
      </w:r>
    </w:p>
    <w:p>
      <w:pPr>
        <w:spacing w:line="360" w:lineRule="auto"/>
        <w:ind w:firstLine="420"/>
        <w:rPr>
          <w:rFonts w:cs="Times New Roman"/>
          <w:sz w:val="24"/>
          <w:szCs w:val="24"/>
        </w:rPr>
      </w:pPr>
      <w:r>
        <w:rPr>
          <w:rFonts w:hint="eastAsia" w:cs="宋体"/>
          <w:sz w:val="24"/>
          <w:szCs w:val="24"/>
        </w:rPr>
        <w:t>专任教师具有相关专业大学本科及以上学历，具有中职教师资格证或本专业领域有关证书；有理想信念、有道德情操、有扎实学识、有仁爱之心；具有扎实的电子商务专业理论功底和实践能力；应具有较强的信息化教学能力，能够开展课程教学改革和科学研究。电子商务专业教学团队目前有专任教师</w:t>
      </w:r>
      <w:r>
        <w:rPr>
          <w:sz w:val="24"/>
          <w:szCs w:val="24"/>
        </w:rPr>
        <w:t>7</w:t>
      </w:r>
      <w:r>
        <w:rPr>
          <w:rFonts w:hint="eastAsia" w:cs="宋体"/>
          <w:sz w:val="24"/>
          <w:szCs w:val="24"/>
        </w:rPr>
        <w:t>人，其中高级职称</w:t>
      </w:r>
      <w:r>
        <w:rPr>
          <w:sz w:val="24"/>
          <w:szCs w:val="24"/>
        </w:rPr>
        <w:t>1</w:t>
      </w:r>
      <w:r>
        <w:rPr>
          <w:rFonts w:hint="eastAsia" w:cs="宋体"/>
          <w:sz w:val="24"/>
          <w:szCs w:val="24"/>
        </w:rPr>
        <w:t>人，专任专业教师本科以上教师比例</w:t>
      </w:r>
      <w:r>
        <w:rPr>
          <w:sz w:val="24"/>
          <w:szCs w:val="24"/>
        </w:rPr>
        <w:t>100%</w:t>
      </w:r>
      <w:r>
        <w:rPr>
          <w:rFonts w:hint="eastAsia" w:cs="宋体"/>
          <w:sz w:val="24"/>
          <w:szCs w:val="24"/>
        </w:rPr>
        <w:t>，双师型教师</w:t>
      </w:r>
      <w:r>
        <w:rPr>
          <w:sz w:val="24"/>
          <w:szCs w:val="24"/>
        </w:rPr>
        <w:t>7</w:t>
      </w:r>
      <w:r>
        <w:rPr>
          <w:rFonts w:hint="eastAsia" w:cs="宋体"/>
          <w:sz w:val="24"/>
          <w:szCs w:val="24"/>
        </w:rPr>
        <w:t>人，“双师”素质教师比例达</w:t>
      </w:r>
      <w:r>
        <w:rPr>
          <w:sz w:val="24"/>
          <w:szCs w:val="24"/>
        </w:rPr>
        <w:t>100%</w:t>
      </w:r>
      <w:r>
        <w:rPr>
          <w:rFonts w:hint="eastAsia" w:cs="宋体"/>
          <w:sz w:val="24"/>
          <w:szCs w:val="24"/>
        </w:rPr>
        <w:t>，获得电子商务工程师资格证书</w:t>
      </w:r>
      <w:r>
        <w:rPr>
          <w:sz w:val="24"/>
          <w:szCs w:val="24"/>
        </w:rPr>
        <w:t>1</w:t>
      </w:r>
      <w:r>
        <w:rPr>
          <w:rFonts w:hint="eastAsia" w:cs="宋体"/>
          <w:sz w:val="24"/>
          <w:szCs w:val="24"/>
        </w:rPr>
        <w:t>人，每</w:t>
      </w:r>
      <w:r>
        <w:rPr>
          <w:sz w:val="24"/>
          <w:szCs w:val="24"/>
        </w:rPr>
        <w:t>5</w:t>
      </w:r>
      <w:r>
        <w:rPr>
          <w:rFonts w:hint="eastAsia" w:cs="宋体"/>
          <w:sz w:val="24"/>
          <w:szCs w:val="24"/>
        </w:rPr>
        <w:t>年累计不少于</w:t>
      </w:r>
      <w:r>
        <w:rPr>
          <w:sz w:val="24"/>
          <w:szCs w:val="24"/>
        </w:rPr>
        <w:t>6</w:t>
      </w:r>
      <w:r>
        <w:rPr>
          <w:rFonts w:hint="eastAsia" w:cs="宋体"/>
          <w:sz w:val="24"/>
          <w:szCs w:val="24"/>
        </w:rPr>
        <w:t>个月的企业实践经历。</w:t>
      </w:r>
    </w:p>
    <w:p>
      <w:pPr>
        <w:spacing w:line="360" w:lineRule="auto"/>
        <w:ind w:firstLine="420"/>
        <w:rPr>
          <w:rFonts w:ascii="Times New Roman" w:hAnsi="Times New Roman" w:cs="Times New Roman"/>
          <w:b/>
          <w:bCs/>
          <w:sz w:val="24"/>
          <w:szCs w:val="24"/>
        </w:rPr>
      </w:pPr>
      <w:r>
        <w:rPr>
          <w:rFonts w:ascii="Times New Roman" w:hAnsi="Times New Roman" w:cs="Times New Roman"/>
          <w:b/>
          <w:bCs/>
          <w:sz w:val="24"/>
          <w:szCs w:val="24"/>
        </w:rPr>
        <w:t>4.</w:t>
      </w:r>
      <w:r>
        <w:rPr>
          <w:rFonts w:hint="eastAsia" w:ascii="Times New Roman" w:hAnsi="Times New Roman" w:cs="宋体"/>
          <w:b/>
          <w:bCs/>
          <w:sz w:val="24"/>
          <w:szCs w:val="24"/>
        </w:rPr>
        <w:t>兼职教师</w:t>
      </w:r>
    </w:p>
    <w:p>
      <w:pPr>
        <w:spacing w:line="360" w:lineRule="auto"/>
        <w:ind w:firstLine="420" w:firstLineChars="200"/>
        <w:rPr>
          <w:rFonts w:ascii="宋体" w:cs="Times New Roman"/>
        </w:rPr>
      </w:pPr>
      <w:r>
        <w:rPr>
          <w:rFonts w:hint="eastAsia" w:ascii="宋体" w:hAnsi="宋体" w:cs="宋体"/>
        </w:rPr>
        <w:t>主要从本专业相关行业企业聘任，要求具备良好的思想政治素质、职业道德和工匠精神，具备具有扎实的专业知识和丰富的实际工作经验，具有中级及以上相关专业职称，能承担专业课程教学、岗位实习实训指导、学生职业发展规划指导等教学任务。</w:t>
      </w:r>
    </w:p>
    <w:p>
      <w:pPr>
        <w:pStyle w:val="3"/>
        <w:spacing w:before="0" w:beforeAutospacing="0" w:after="0" w:afterAutospacing="0" w:line="360" w:lineRule="auto"/>
        <w:ind w:firstLine="548" w:firstLineChars="196"/>
        <w:rPr>
          <w:rFonts w:ascii="黑体" w:eastAsia="黑体" w:cs="Times New Roman"/>
          <w:b w:val="0"/>
          <w:bCs w:val="0"/>
          <w:sz w:val="28"/>
          <w:szCs w:val="28"/>
        </w:rPr>
      </w:pPr>
      <w:bookmarkStart w:id="29" w:name="_Toc37012385"/>
      <w:r>
        <w:rPr>
          <w:rFonts w:hint="eastAsia" w:ascii="黑体" w:eastAsia="黑体" w:cs="黑体"/>
          <w:b w:val="0"/>
          <w:bCs w:val="0"/>
          <w:sz w:val="28"/>
          <w:szCs w:val="28"/>
        </w:rPr>
        <w:t>（二）教学设施</w:t>
      </w:r>
      <w:bookmarkEnd w:id="29"/>
    </w:p>
    <w:p>
      <w:pPr>
        <w:spacing w:line="360" w:lineRule="auto"/>
        <w:ind w:firstLine="482" w:firstLineChars="200"/>
        <w:rPr>
          <w:rFonts w:ascii="Times New Roman" w:hAnsi="Times New Roman" w:cs="Times New Roman"/>
          <w:b/>
          <w:bCs/>
          <w:sz w:val="24"/>
          <w:szCs w:val="24"/>
        </w:rPr>
      </w:pPr>
      <w:bookmarkStart w:id="30" w:name="_Toc29935074"/>
      <w:r>
        <w:rPr>
          <w:rFonts w:ascii="Times New Roman" w:hAnsi="Times New Roman" w:cs="Times New Roman"/>
          <w:b/>
          <w:bCs/>
          <w:sz w:val="24"/>
          <w:szCs w:val="24"/>
        </w:rPr>
        <w:t>1.</w:t>
      </w:r>
      <w:r>
        <w:rPr>
          <w:rFonts w:hint="eastAsia" w:ascii="Times New Roman" w:hAnsi="Times New Roman" w:cs="宋体"/>
          <w:b/>
          <w:bCs/>
          <w:sz w:val="24"/>
          <w:szCs w:val="24"/>
        </w:rPr>
        <w:t>满足专业实训教学实训设备和实训场地的基本要求</w:t>
      </w:r>
    </w:p>
    <w:p>
      <w:pPr>
        <w:spacing w:line="360" w:lineRule="auto"/>
        <w:ind w:firstLine="480" w:firstLineChars="200"/>
        <w:rPr>
          <w:rFonts w:ascii="宋体" w:cs="Times New Roman"/>
          <w:sz w:val="24"/>
          <w:szCs w:val="24"/>
        </w:rPr>
      </w:pPr>
      <w:r>
        <w:rPr>
          <w:rFonts w:hint="eastAsia" w:ascii="宋体" w:hAnsi="宋体" w:cs="宋体"/>
          <w:sz w:val="24"/>
          <w:szCs w:val="24"/>
        </w:rPr>
        <w:t>为了培养电子商务专业学生学生岗位技能和创业能力，保障校内课程实训、项目实战和顶岗实训的实施，让学生能够开展项目学习与操作，需要具备基本符合现代电子商务美工实训，电商客服实训、运营推广实训项目相关的计算机网络、摄像设备等，实训场地要求工位充足，具有电子商务企业文化的实训环境。</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2.</w:t>
      </w:r>
      <w:r>
        <w:rPr>
          <w:rFonts w:hint="eastAsia" w:ascii="Times New Roman" w:hAnsi="Times New Roman" w:cs="宋体"/>
          <w:b/>
          <w:bCs/>
          <w:sz w:val="24"/>
          <w:szCs w:val="24"/>
        </w:rPr>
        <w:t>校内实践教学条件</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）校内实践教学条件按照完成专业学习领域核心课程的学习情境教学要求配置，每个场地满足一次性容纳</w:t>
      </w:r>
      <w:r>
        <w:rPr>
          <w:rFonts w:ascii="宋体" w:hAnsi="宋体" w:cs="宋体"/>
          <w:sz w:val="24"/>
          <w:szCs w:val="24"/>
        </w:rPr>
        <w:t>6</w:t>
      </w:r>
      <w:r>
        <w:rPr>
          <w:rFonts w:ascii="宋体" w:cs="宋体"/>
          <w:sz w:val="24"/>
          <w:szCs w:val="24"/>
        </w:rPr>
        <w:t>0</w:t>
      </w:r>
      <w:r>
        <w:rPr>
          <w:rFonts w:hint="eastAsia" w:ascii="宋体" w:hAnsi="宋体" w:cs="宋体"/>
          <w:sz w:val="24"/>
          <w:szCs w:val="24"/>
        </w:rPr>
        <w:t>名学生进行基于行动导向的理论实践一体化教学的需要。专业课程的实践条件配置与要求见表</w:t>
      </w:r>
      <w:r>
        <w:rPr>
          <w:rFonts w:ascii="宋体" w:hAnsi="宋体" w:cs="宋体"/>
          <w:sz w:val="24"/>
          <w:szCs w:val="24"/>
        </w:rPr>
        <w:t>12</w:t>
      </w:r>
    </w:p>
    <w:bookmarkEnd w:id="30"/>
    <w:p>
      <w:pPr>
        <w:jc w:val="center"/>
        <w:rPr>
          <w:rFonts w:ascii="宋体" w:cs="Times New Roman"/>
          <w:b/>
          <w:bCs/>
          <w:kern w:val="0"/>
          <w:sz w:val="24"/>
          <w:szCs w:val="24"/>
        </w:rPr>
      </w:pPr>
      <w:r>
        <w:rPr>
          <w:rFonts w:hint="eastAsia" w:ascii="宋体" w:hAnsi="宋体" w:cs="宋体"/>
          <w:b/>
          <w:bCs/>
          <w:kern w:val="0"/>
          <w:sz w:val="24"/>
          <w:szCs w:val="24"/>
        </w:rPr>
        <w:t>表</w:t>
      </w:r>
      <w:r>
        <w:rPr>
          <w:rFonts w:ascii="宋体" w:hAnsi="宋体" w:cs="宋体"/>
          <w:b/>
          <w:bCs/>
          <w:kern w:val="0"/>
          <w:sz w:val="24"/>
          <w:szCs w:val="24"/>
        </w:rPr>
        <w:t xml:space="preserve">12  </w:t>
      </w:r>
      <w:r>
        <w:rPr>
          <w:rFonts w:hint="eastAsia" w:ascii="宋体" w:hAnsi="宋体" w:cs="宋体"/>
          <w:b/>
          <w:bCs/>
          <w:kern w:val="0"/>
          <w:sz w:val="24"/>
          <w:szCs w:val="24"/>
        </w:rPr>
        <w:t>校内实习实训基地（室）</w:t>
      </w:r>
    </w:p>
    <w:tbl>
      <w:tblPr>
        <w:tblStyle w:val="20"/>
        <w:tblW w:w="8868" w:type="dxa"/>
        <w:tblInd w:w="2" w:type="dxa"/>
        <w:tblLayout w:type="fixed"/>
        <w:tblCellMar>
          <w:top w:w="0" w:type="dxa"/>
          <w:left w:w="10" w:type="dxa"/>
          <w:bottom w:w="0" w:type="dxa"/>
          <w:right w:w="10" w:type="dxa"/>
        </w:tblCellMar>
      </w:tblPr>
      <w:tblGrid>
        <w:gridCol w:w="861"/>
        <w:gridCol w:w="2332"/>
        <w:gridCol w:w="1889"/>
        <w:gridCol w:w="2403"/>
        <w:gridCol w:w="1383"/>
      </w:tblGrid>
      <w:tr>
        <w:tblPrEx>
          <w:tblCellMar>
            <w:top w:w="0" w:type="dxa"/>
            <w:left w:w="10" w:type="dxa"/>
            <w:bottom w:w="0" w:type="dxa"/>
            <w:right w:w="10" w:type="dxa"/>
          </w:tblCellMar>
        </w:tblPrEx>
        <w:trPr>
          <w:trHeight w:val="90" w:hRule="atLeast"/>
        </w:trPr>
        <w:tc>
          <w:tcPr>
            <w:tcW w:w="86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spacing w:line="240" w:lineRule="exact"/>
              <w:jc w:val="center"/>
              <w:rPr>
                <w:rFonts w:ascii="宋体" w:cs="Times New Roman"/>
                <w:kern w:val="1"/>
              </w:rPr>
            </w:pPr>
            <w:r>
              <w:rPr>
                <w:rFonts w:hint="eastAsia" w:ascii="宋体" w:hAnsi="宋体" w:cs="宋体"/>
                <w:kern w:val="1"/>
              </w:rPr>
              <w:t>序号</w:t>
            </w:r>
          </w:p>
        </w:tc>
        <w:tc>
          <w:tcPr>
            <w:tcW w:w="23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cs="Times New Roman"/>
                <w:kern w:val="1"/>
              </w:rPr>
            </w:pPr>
            <w:r>
              <w:rPr>
                <w:rFonts w:hint="eastAsia" w:ascii="宋体" w:hAnsi="宋体" w:cs="宋体"/>
                <w:kern w:val="1"/>
              </w:rPr>
              <w:t>实训室名称</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cs="Times New Roman"/>
                <w:kern w:val="1"/>
              </w:rPr>
            </w:pPr>
            <w:r>
              <w:rPr>
                <w:rFonts w:hint="eastAsia" w:ascii="宋体" w:hAnsi="宋体" w:cs="宋体"/>
                <w:kern w:val="1"/>
              </w:rPr>
              <w:t>主要功能</w:t>
            </w:r>
          </w:p>
          <w:p>
            <w:pPr>
              <w:widowControl/>
              <w:spacing w:line="240" w:lineRule="exact"/>
              <w:jc w:val="center"/>
              <w:rPr>
                <w:rFonts w:ascii="宋体" w:cs="Times New Roman"/>
                <w:kern w:val="1"/>
              </w:rPr>
            </w:pPr>
            <w:r>
              <w:rPr>
                <w:rFonts w:hint="eastAsia" w:ascii="宋体" w:hAnsi="宋体" w:cs="宋体"/>
                <w:kern w:val="1"/>
              </w:rPr>
              <w:t>（实训实习项目）</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cs="Times New Roman"/>
                <w:kern w:val="1"/>
              </w:rPr>
            </w:pPr>
            <w:r>
              <w:rPr>
                <w:rFonts w:hint="eastAsia" w:ascii="宋体" w:hAnsi="宋体" w:cs="宋体"/>
                <w:kern w:val="1"/>
              </w:rPr>
              <w:t>面积、设备名称及台套数要求</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cs="Times New Roman"/>
                <w:kern w:val="1"/>
              </w:rPr>
            </w:pPr>
            <w:r>
              <w:rPr>
                <w:rFonts w:hint="eastAsia" w:ascii="宋体" w:hAnsi="宋体" w:cs="宋体"/>
                <w:kern w:val="1"/>
              </w:rPr>
              <w:t>容量（一次性容纳人数</w:t>
            </w:r>
          </w:p>
        </w:tc>
      </w:tr>
      <w:tr>
        <w:tblPrEx>
          <w:tblCellMar>
            <w:top w:w="0" w:type="dxa"/>
            <w:left w:w="10" w:type="dxa"/>
            <w:bottom w:w="0" w:type="dxa"/>
            <w:right w:w="10" w:type="dxa"/>
          </w:tblCellMar>
        </w:tblPrEx>
        <w:trPr>
          <w:trHeight w:val="514" w:hRule="atLeast"/>
        </w:trPr>
        <w:tc>
          <w:tcPr>
            <w:tcW w:w="86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spacing w:line="240" w:lineRule="exact"/>
              <w:jc w:val="center"/>
              <w:rPr>
                <w:rFonts w:ascii="宋体" w:cs="Times New Roman"/>
                <w:kern w:val="1"/>
              </w:rPr>
            </w:pPr>
            <w:r>
              <w:rPr>
                <w:rFonts w:ascii="宋体" w:hAnsi="宋体" w:cs="宋体"/>
                <w:kern w:val="1"/>
              </w:rPr>
              <w:t>1</w:t>
            </w:r>
          </w:p>
        </w:tc>
        <w:tc>
          <w:tcPr>
            <w:tcW w:w="23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cs="Times New Roman"/>
                <w:kern w:val="1"/>
              </w:rPr>
            </w:pPr>
            <w:r>
              <w:rPr>
                <w:rFonts w:hint="eastAsia" w:ascii="宋体" w:hAnsi="宋体" w:cs="宋体"/>
                <w:kern w:val="1"/>
              </w:rPr>
              <w:t>电商美工实训室</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cs="Times New Roman"/>
                <w:kern w:val="1"/>
              </w:rPr>
            </w:pPr>
            <w:r>
              <w:rPr>
                <w:rFonts w:hint="eastAsia" w:ascii="宋体" w:hAnsi="宋体" w:cs="宋体"/>
                <w:kern w:val="1"/>
              </w:rPr>
              <w:t>专业课程实训</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cs="Times New Roman"/>
                <w:kern w:val="1"/>
              </w:rPr>
            </w:pPr>
            <w:r>
              <w:rPr>
                <w:rFonts w:ascii="宋体" w:hAnsi="宋体" w:cs="宋体"/>
                <w:kern w:val="1"/>
              </w:rPr>
              <w:t>50</w:t>
            </w:r>
            <w:r>
              <w:rPr>
                <w:rFonts w:hint="eastAsia" w:ascii="宋体" w:hAnsi="宋体" w:cs="宋体"/>
              </w:rPr>
              <w:t>㎡</w:t>
            </w:r>
            <w:r>
              <w:rPr>
                <w:rFonts w:hint="eastAsia" w:ascii="宋体" w:hAnsi="宋体" w:cs="宋体"/>
                <w:kern w:val="1"/>
              </w:rPr>
              <w:t>、</w:t>
            </w:r>
            <w:r>
              <w:rPr>
                <w:rFonts w:ascii="宋体" w:hAnsi="宋体" w:cs="宋体"/>
                <w:kern w:val="1"/>
              </w:rPr>
              <w:t>60</w:t>
            </w:r>
            <w:r>
              <w:rPr>
                <w:rFonts w:hint="eastAsia" w:ascii="宋体" w:hAnsi="宋体" w:cs="宋体"/>
                <w:kern w:val="1"/>
              </w:rPr>
              <w:t>台计算机</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cs="Times New Roman"/>
                <w:kern w:val="1"/>
              </w:rPr>
            </w:pPr>
            <w:r>
              <w:rPr>
                <w:rFonts w:ascii="宋体" w:hAnsi="宋体" w:cs="宋体"/>
                <w:kern w:val="1"/>
              </w:rPr>
              <w:t>60</w:t>
            </w:r>
            <w:r>
              <w:rPr>
                <w:rFonts w:hint="eastAsia" w:ascii="宋体" w:hAnsi="宋体" w:cs="宋体"/>
                <w:kern w:val="1"/>
              </w:rPr>
              <w:t>人</w:t>
            </w:r>
          </w:p>
        </w:tc>
      </w:tr>
      <w:tr>
        <w:tblPrEx>
          <w:tblCellMar>
            <w:top w:w="0" w:type="dxa"/>
            <w:left w:w="10" w:type="dxa"/>
            <w:bottom w:w="0" w:type="dxa"/>
            <w:right w:w="10" w:type="dxa"/>
          </w:tblCellMar>
        </w:tblPrEx>
        <w:trPr>
          <w:trHeight w:val="514" w:hRule="atLeast"/>
        </w:trPr>
        <w:tc>
          <w:tcPr>
            <w:tcW w:w="86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spacing w:line="240" w:lineRule="exact"/>
              <w:jc w:val="center"/>
              <w:rPr>
                <w:rFonts w:ascii="宋体" w:cs="Times New Roman"/>
                <w:kern w:val="1"/>
              </w:rPr>
            </w:pPr>
            <w:r>
              <w:rPr>
                <w:rFonts w:ascii="宋体" w:hAnsi="宋体" w:cs="宋体"/>
                <w:kern w:val="1"/>
              </w:rPr>
              <w:t>2</w:t>
            </w:r>
          </w:p>
        </w:tc>
        <w:tc>
          <w:tcPr>
            <w:tcW w:w="23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cs="Times New Roman"/>
                <w:kern w:val="1"/>
              </w:rPr>
            </w:pPr>
            <w:r>
              <w:rPr>
                <w:rFonts w:hint="eastAsia" w:ascii="宋体" w:hAnsi="宋体" w:cs="宋体"/>
                <w:kern w:val="1"/>
              </w:rPr>
              <w:t>电商客服实训室</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cs="Times New Roman"/>
                <w:kern w:val="1"/>
              </w:rPr>
            </w:pPr>
            <w:r>
              <w:rPr>
                <w:rFonts w:hint="eastAsia" w:ascii="宋体" w:hAnsi="宋体" w:cs="宋体"/>
                <w:kern w:val="1"/>
              </w:rPr>
              <w:t>专业课程实训</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cs="Times New Roman"/>
                <w:kern w:val="1"/>
              </w:rPr>
            </w:pPr>
            <w:r>
              <w:rPr>
                <w:rFonts w:ascii="宋体" w:hAnsi="宋体" w:cs="宋体"/>
                <w:kern w:val="1"/>
              </w:rPr>
              <w:t>50</w:t>
            </w:r>
            <w:r>
              <w:rPr>
                <w:rFonts w:hint="eastAsia" w:ascii="宋体" w:hAnsi="宋体" w:cs="宋体"/>
              </w:rPr>
              <w:t>㎡</w:t>
            </w:r>
            <w:r>
              <w:rPr>
                <w:rFonts w:hint="eastAsia" w:ascii="宋体" w:hAnsi="宋体" w:cs="宋体"/>
                <w:kern w:val="1"/>
              </w:rPr>
              <w:t>、</w:t>
            </w:r>
            <w:r>
              <w:rPr>
                <w:rFonts w:ascii="宋体" w:hAnsi="宋体" w:cs="宋体"/>
                <w:kern w:val="1"/>
              </w:rPr>
              <w:t>60</w:t>
            </w:r>
            <w:r>
              <w:rPr>
                <w:rFonts w:hint="eastAsia" w:ascii="宋体" w:hAnsi="宋体" w:cs="宋体"/>
                <w:kern w:val="1"/>
              </w:rPr>
              <w:t>台计算机</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cs="Times New Roman"/>
                <w:kern w:val="1"/>
              </w:rPr>
            </w:pPr>
            <w:r>
              <w:rPr>
                <w:rFonts w:ascii="宋体" w:hAnsi="宋体" w:cs="宋体"/>
                <w:kern w:val="1"/>
              </w:rPr>
              <w:t>60</w:t>
            </w:r>
            <w:r>
              <w:rPr>
                <w:rFonts w:hint="eastAsia" w:ascii="宋体" w:hAnsi="宋体" w:cs="宋体"/>
                <w:kern w:val="1"/>
              </w:rPr>
              <w:t>人</w:t>
            </w:r>
          </w:p>
        </w:tc>
      </w:tr>
    </w:tbl>
    <w:p>
      <w:pPr>
        <w:jc w:val="center"/>
        <w:rPr>
          <w:rFonts w:ascii="宋体" w:cs="Times New Roman"/>
          <w:b/>
          <w:bCs/>
          <w:kern w:val="0"/>
          <w:sz w:val="24"/>
          <w:szCs w:val="24"/>
        </w:rPr>
      </w:pPr>
    </w:p>
    <w:p>
      <w:pPr>
        <w:spacing w:line="360" w:lineRule="auto"/>
        <w:ind w:firstLine="482" w:firstLineChars="200"/>
        <w:rPr>
          <w:rFonts w:ascii="Times New Roman" w:hAnsi="Times New Roman" w:cs="Times New Roman"/>
          <w:b/>
          <w:bCs/>
          <w:sz w:val="24"/>
          <w:szCs w:val="24"/>
        </w:rPr>
      </w:pPr>
      <w:bookmarkStart w:id="31" w:name="_Toc37012386"/>
      <w:r>
        <w:rPr>
          <w:rFonts w:ascii="Times New Roman" w:hAnsi="Times New Roman" w:cs="Times New Roman"/>
          <w:b/>
          <w:bCs/>
          <w:sz w:val="24"/>
          <w:szCs w:val="24"/>
        </w:rPr>
        <w:t>3.</w:t>
      </w:r>
      <w:r>
        <w:rPr>
          <w:rFonts w:hint="eastAsia" w:ascii="Times New Roman" w:hAnsi="Times New Roman" w:cs="宋体"/>
          <w:b/>
          <w:bCs/>
          <w:sz w:val="24"/>
          <w:szCs w:val="24"/>
        </w:rPr>
        <w:t>校外实践教学条件</w:t>
      </w:r>
    </w:p>
    <w:p>
      <w:pPr>
        <w:jc w:val="center"/>
        <w:rPr>
          <w:rFonts w:ascii="宋体" w:cs="Times New Roman"/>
          <w:b/>
          <w:bCs/>
          <w:kern w:val="0"/>
          <w:sz w:val="24"/>
          <w:szCs w:val="24"/>
        </w:rPr>
      </w:pPr>
      <w:r>
        <w:rPr>
          <w:rFonts w:hint="eastAsia" w:ascii="宋体" w:hAnsi="宋体" w:cs="宋体"/>
          <w:b/>
          <w:bCs/>
          <w:kern w:val="0"/>
          <w:sz w:val="24"/>
          <w:szCs w:val="24"/>
        </w:rPr>
        <w:t>表</w:t>
      </w:r>
      <w:r>
        <w:rPr>
          <w:rFonts w:ascii="宋体" w:hAnsi="宋体" w:cs="宋体"/>
          <w:b/>
          <w:bCs/>
          <w:kern w:val="0"/>
          <w:sz w:val="24"/>
          <w:szCs w:val="24"/>
        </w:rPr>
        <w:t xml:space="preserve">13  </w:t>
      </w:r>
      <w:r>
        <w:rPr>
          <w:rFonts w:hint="eastAsia" w:ascii="宋体" w:hAnsi="宋体" w:cs="宋体"/>
          <w:b/>
          <w:bCs/>
          <w:kern w:val="0"/>
          <w:sz w:val="24"/>
          <w:szCs w:val="24"/>
        </w:rPr>
        <w:t>校外实习实训基地（室）</w:t>
      </w:r>
    </w:p>
    <w:p>
      <w:pPr>
        <w:spacing w:line="360" w:lineRule="auto"/>
        <w:ind w:firstLine="482" w:firstLineChars="200"/>
        <w:rPr>
          <w:rFonts w:ascii="Times New Roman" w:hAnsi="Times New Roman" w:cs="Times New Roman"/>
          <w:b/>
          <w:bCs/>
          <w:sz w:val="24"/>
          <w:szCs w:val="24"/>
        </w:rPr>
      </w:pPr>
    </w:p>
    <w:tbl>
      <w:tblPr>
        <w:tblStyle w:val="20"/>
        <w:tblW w:w="8868" w:type="dxa"/>
        <w:tblInd w:w="2" w:type="dxa"/>
        <w:tblLayout w:type="fixed"/>
        <w:tblCellMar>
          <w:top w:w="0" w:type="dxa"/>
          <w:left w:w="10" w:type="dxa"/>
          <w:bottom w:w="0" w:type="dxa"/>
          <w:right w:w="10" w:type="dxa"/>
        </w:tblCellMar>
      </w:tblPr>
      <w:tblGrid>
        <w:gridCol w:w="861"/>
        <w:gridCol w:w="2332"/>
        <w:gridCol w:w="4292"/>
        <w:gridCol w:w="1383"/>
      </w:tblGrid>
      <w:tr>
        <w:tblPrEx>
          <w:tblCellMar>
            <w:top w:w="0" w:type="dxa"/>
            <w:left w:w="10" w:type="dxa"/>
            <w:bottom w:w="0" w:type="dxa"/>
            <w:right w:w="10" w:type="dxa"/>
          </w:tblCellMar>
        </w:tblPrEx>
        <w:trPr>
          <w:trHeight w:val="90" w:hRule="atLeast"/>
        </w:trPr>
        <w:tc>
          <w:tcPr>
            <w:tcW w:w="86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spacing w:line="240" w:lineRule="exact"/>
              <w:jc w:val="center"/>
              <w:rPr>
                <w:rFonts w:ascii="宋体" w:cs="Times New Roman"/>
                <w:kern w:val="1"/>
              </w:rPr>
            </w:pPr>
            <w:r>
              <w:rPr>
                <w:rFonts w:hint="eastAsia" w:ascii="宋体" w:hAnsi="宋体" w:cs="宋体"/>
                <w:kern w:val="1"/>
              </w:rPr>
              <w:t>序号</w:t>
            </w:r>
          </w:p>
        </w:tc>
        <w:tc>
          <w:tcPr>
            <w:tcW w:w="23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cs="Times New Roman"/>
                <w:kern w:val="1"/>
              </w:rPr>
            </w:pPr>
            <w:r>
              <w:rPr>
                <w:rFonts w:hint="eastAsia" w:ascii="宋体" w:hAnsi="宋体" w:cs="宋体"/>
                <w:kern w:val="1"/>
              </w:rPr>
              <w:t>合作企业名称</w:t>
            </w:r>
          </w:p>
        </w:tc>
        <w:tc>
          <w:tcPr>
            <w:tcW w:w="42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cs="Times New Roman"/>
                <w:kern w:val="1"/>
              </w:rPr>
            </w:pPr>
            <w:r>
              <w:rPr>
                <w:rFonts w:hint="eastAsia" w:ascii="宋体" w:hAnsi="宋体" w:cs="宋体"/>
                <w:kern w:val="1"/>
              </w:rPr>
              <w:t>主要功能</w:t>
            </w:r>
          </w:p>
          <w:p>
            <w:pPr>
              <w:widowControl/>
              <w:spacing w:line="240" w:lineRule="exact"/>
              <w:jc w:val="center"/>
              <w:rPr>
                <w:rFonts w:ascii="宋体" w:cs="Times New Roman"/>
                <w:kern w:val="1"/>
              </w:rPr>
            </w:pPr>
            <w:r>
              <w:rPr>
                <w:rFonts w:hint="eastAsia" w:ascii="宋体" w:hAnsi="宋体" w:cs="宋体"/>
                <w:kern w:val="1"/>
              </w:rPr>
              <w:t>（实训实习项目）</w:t>
            </w:r>
          </w:p>
          <w:p>
            <w:pPr>
              <w:widowControl/>
              <w:spacing w:line="240" w:lineRule="exact"/>
              <w:jc w:val="center"/>
              <w:rPr>
                <w:rFonts w:ascii="宋体" w:cs="Times New Roman"/>
                <w:kern w:val="1"/>
              </w:rPr>
            </w:pPr>
            <w:r>
              <w:rPr>
                <w:rFonts w:hint="eastAsia" w:ascii="宋体" w:hAnsi="宋体" w:cs="宋体"/>
                <w:kern w:val="1"/>
              </w:rPr>
              <w:t>求</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cs="Times New Roman"/>
                <w:kern w:val="1"/>
              </w:rPr>
            </w:pPr>
            <w:r>
              <w:rPr>
                <w:rFonts w:hint="eastAsia" w:ascii="宋体" w:hAnsi="宋体" w:cs="宋体"/>
                <w:kern w:val="1"/>
              </w:rPr>
              <w:t>接纳学生人数</w:t>
            </w:r>
          </w:p>
        </w:tc>
      </w:tr>
      <w:tr>
        <w:tblPrEx>
          <w:tblCellMar>
            <w:top w:w="0" w:type="dxa"/>
            <w:left w:w="10" w:type="dxa"/>
            <w:bottom w:w="0" w:type="dxa"/>
            <w:right w:w="10" w:type="dxa"/>
          </w:tblCellMar>
        </w:tblPrEx>
        <w:trPr>
          <w:trHeight w:val="514" w:hRule="atLeast"/>
        </w:trPr>
        <w:tc>
          <w:tcPr>
            <w:tcW w:w="86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spacing w:line="240" w:lineRule="exact"/>
              <w:jc w:val="center"/>
              <w:rPr>
                <w:rFonts w:ascii="宋体" w:cs="Times New Roman"/>
                <w:kern w:val="1"/>
              </w:rPr>
            </w:pPr>
            <w:r>
              <w:rPr>
                <w:rFonts w:ascii="宋体" w:hAnsi="宋体" w:cs="宋体"/>
                <w:kern w:val="1"/>
              </w:rPr>
              <w:t>1</w:t>
            </w:r>
          </w:p>
        </w:tc>
        <w:tc>
          <w:tcPr>
            <w:tcW w:w="23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cs="Times New Roman"/>
                <w:kern w:val="1"/>
              </w:rPr>
            </w:pPr>
            <w:r>
              <w:rPr>
                <w:rFonts w:hint="eastAsia" w:ascii="宋体" w:hAnsi="宋体" w:cs="宋体"/>
                <w:kern w:val="1"/>
              </w:rPr>
              <w:t>大汉师创</w:t>
            </w:r>
          </w:p>
        </w:tc>
        <w:tc>
          <w:tcPr>
            <w:tcW w:w="42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cs="Times New Roman"/>
                <w:kern w:val="1"/>
              </w:rPr>
            </w:pPr>
            <w:r>
              <w:rPr>
                <w:rFonts w:hint="eastAsia" w:ascii="宋体" w:hAnsi="宋体" w:cs="宋体"/>
                <w:kern w:val="1"/>
              </w:rPr>
              <w:t>大汉师创电子商务学院</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cs="Times New Roman"/>
                <w:kern w:val="1"/>
              </w:rPr>
            </w:pPr>
            <w:r>
              <w:rPr>
                <w:rFonts w:ascii="宋体" w:hAnsi="宋体" w:cs="宋体"/>
                <w:kern w:val="1"/>
              </w:rPr>
              <w:t>120</w:t>
            </w:r>
          </w:p>
        </w:tc>
      </w:tr>
    </w:tbl>
    <w:p>
      <w:pPr>
        <w:rPr>
          <w:rFonts w:cs="Times New Roman"/>
        </w:rPr>
      </w:pPr>
    </w:p>
    <w:bookmarkEnd w:id="31"/>
    <w:p>
      <w:pPr>
        <w:pStyle w:val="3"/>
        <w:spacing w:before="0" w:beforeAutospacing="0" w:after="0" w:afterAutospacing="0" w:line="360" w:lineRule="auto"/>
        <w:ind w:firstLine="548" w:firstLineChars="196"/>
        <w:rPr>
          <w:rFonts w:ascii="黑体" w:eastAsia="黑体" w:cs="Times New Roman"/>
          <w:b w:val="0"/>
          <w:bCs w:val="0"/>
          <w:sz w:val="28"/>
          <w:szCs w:val="28"/>
        </w:rPr>
      </w:pPr>
      <w:bookmarkStart w:id="32" w:name="_Toc37012387"/>
      <w:r>
        <w:rPr>
          <w:rFonts w:hint="eastAsia" w:ascii="黑体" w:eastAsia="黑体" w:cs="黑体"/>
          <w:b w:val="0"/>
          <w:bCs w:val="0"/>
          <w:sz w:val="28"/>
          <w:szCs w:val="28"/>
        </w:rPr>
        <w:t>（三）教学资源</w:t>
      </w:r>
    </w:p>
    <w:p>
      <w:pPr>
        <w:spacing w:line="360" w:lineRule="auto"/>
        <w:ind w:firstLine="482" w:firstLineChars="200"/>
        <w:rPr>
          <w:rFonts w:cs="Times New Roman"/>
          <w:b/>
          <w:bCs/>
          <w:sz w:val="24"/>
          <w:szCs w:val="24"/>
        </w:rPr>
      </w:pPr>
      <w:r>
        <w:rPr>
          <w:b/>
          <w:bCs/>
          <w:sz w:val="24"/>
          <w:szCs w:val="24"/>
        </w:rPr>
        <w:t>1</w:t>
      </w:r>
      <w:r>
        <w:rPr>
          <w:rFonts w:hint="eastAsia" w:cs="宋体"/>
          <w:b/>
          <w:bCs/>
          <w:sz w:val="24"/>
          <w:szCs w:val="24"/>
        </w:rPr>
        <w:t>．教材选用基本要求</w:t>
      </w:r>
    </w:p>
    <w:p>
      <w:pPr>
        <w:spacing w:line="360" w:lineRule="auto"/>
        <w:ind w:firstLine="480" w:firstLineChars="200"/>
        <w:rPr>
          <w:rFonts w:cs="Times New Roman"/>
          <w:sz w:val="24"/>
          <w:szCs w:val="24"/>
        </w:rPr>
      </w:pPr>
      <w:r>
        <w:rPr>
          <w:rFonts w:hint="eastAsia" w:cs="宋体"/>
          <w:sz w:val="24"/>
          <w:szCs w:val="24"/>
        </w:rPr>
        <w:t>按照国家规定选用优质教材，教育部“十二五”、“十三五”规划教材，如果没有教育部“十二五”、“十三五”规划教材，原则上征订国家一级出版社出版的教材，禁止不合格的教材进入课堂。由专业教师、行业专家和教研人员等参与的教材选用工作，完善教材选用制度，经过规范程序择优选用教材。</w:t>
      </w:r>
    </w:p>
    <w:p>
      <w:pPr>
        <w:spacing w:line="360" w:lineRule="auto"/>
        <w:ind w:firstLine="482" w:firstLineChars="200"/>
        <w:rPr>
          <w:rFonts w:cs="Times New Roman"/>
          <w:b/>
          <w:bCs/>
          <w:sz w:val="24"/>
          <w:szCs w:val="24"/>
        </w:rPr>
      </w:pPr>
      <w:r>
        <w:rPr>
          <w:b/>
          <w:bCs/>
          <w:sz w:val="24"/>
          <w:szCs w:val="24"/>
        </w:rPr>
        <w:t>2</w:t>
      </w:r>
      <w:r>
        <w:rPr>
          <w:rFonts w:hint="eastAsia" w:cs="宋体"/>
          <w:b/>
          <w:bCs/>
          <w:sz w:val="24"/>
          <w:szCs w:val="24"/>
        </w:rPr>
        <w:t>、图书文献配备基本要求</w:t>
      </w:r>
    </w:p>
    <w:p>
      <w:pPr>
        <w:spacing w:line="360" w:lineRule="auto"/>
        <w:ind w:firstLine="480" w:firstLineChars="200"/>
        <w:rPr>
          <w:rFonts w:cs="Times New Roman"/>
          <w:sz w:val="24"/>
          <w:szCs w:val="24"/>
        </w:rPr>
      </w:pPr>
      <w:r>
        <w:rPr>
          <w:rFonts w:hint="eastAsia" w:cs="宋体"/>
          <w:sz w:val="24"/>
          <w:szCs w:val="24"/>
        </w:rPr>
        <w:t>图书文献配备能满足人才培养、专业建设、教科研等工作的需要，方便师生查询、借阅。专业类图书文献包括：有关会计专业理论、技术、方法、思维以及实务操作类图书和文献。</w:t>
      </w:r>
    </w:p>
    <w:p>
      <w:pPr>
        <w:spacing w:line="360" w:lineRule="auto"/>
        <w:ind w:firstLine="482" w:firstLineChars="200"/>
        <w:rPr>
          <w:rFonts w:cs="Times New Roman"/>
          <w:b/>
          <w:bCs/>
          <w:sz w:val="24"/>
          <w:szCs w:val="24"/>
        </w:rPr>
      </w:pPr>
      <w:r>
        <w:rPr>
          <w:b/>
          <w:bCs/>
          <w:sz w:val="24"/>
          <w:szCs w:val="24"/>
        </w:rPr>
        <w:t>3</w:t>
      </w:r>
      <w:r>
        <w:rPr>
          <w:rFonts w:hint="eastAsia" w:cs="宋体"/>
          <w:b/>
          <w:bCs/>
          <w:sz w:val="24"/>
          <w:szCs w:val="24"/>
        </w:rPr>
        <w:t>、数字教学资源配置基本要求</w:t>
      </w:r>
    </w:p>
    <w:p>
      <w:pPr>
        <w:pStyle w:val="3"/>
        <w:spacing w:before="0" w:beforeAutospacing="0" w:after="0" w:afterAutospacing="0" w:line="360" w:lineRule="auto"/>
        <w:ind w:firstLine="480" w:firstLineChars="200"/>
        <w:rPr>
          <w:rFonts w:cs="Times New Roman"/>
          <w:b w:val="0"/>
          <w:bCs w:val="0"/>
          <w:sz w:val="24"/>
          <w:szCs w:val="24"/>
        </w:rPr>
      </w:pPr>
      <w:r>
        <w:rPr>
          <w:rFonts w:hint="eastAsia"/>
          <w:b w:val="0"/>
          <w:bCs w:val="0"/>
          <w:sz w:val="24"/>
          <w:szCs w:val="24"/>
        </w:rPr>
        <w:t>建设、配备与本专业有关的音视频素材、教学课件、数字化教学案例库、虚拟仿真软件、数字教材等专业教学资源库，种类丰富、形式多样、使用便捷、动态更新、满足教学。</w:t>
      </w:r>
    </w:p>
    <w:p>
      <w:pPr>
        <w:jc w:val="center"/>
        <w:rPr>
          <w:rFonts w:ascii="宋体" w:cs="Times New Roman"/>
          <w:b/>
          <w:bCs/>
          <w:kern w:val="0"/>
          <w:sz w:val="24"/>
          <w:szCs w:val="24"/>
        </w:rPr>
      </w:pPr>
      <w:r>
        <w:rPr>
          <w:rFonts w:hint="eastAsia" w:ascii="宋体" w:hAnsi="宋体" w:cs="宋体"/>
          <w:b/>
          <w:bCs/>
          <w:kern w:val="0"/>
          <w:sz w:val="24"/>
          <w:szCs w:val="24"/>
        </w:rPr>
        <w:t>表</w:t>
      </w:r>
      <w:r>
        <w:rPr>
          <w:rFonts w:ascii="宋体" w:hAnsi="宋体" w:cs="宋体"/>
          <w:b/>
          <w:bCs/>
          <w:kern w:val="0"/>
          <w:sz w:val="24"/>
          <w:szCs w:val="24"/>
        </w:rPr>
        <w:t xml:space="preserve">14 </w:t>
      </w:r>
      <w:r>
        <w:rPr>
          <w:rFonts w:hint="eastAsia" w:ascii="宋体" w:hAnsi="宋体" w:cs="宋体"/>
          <w:b/>
          <w:bCs/>
          <w:kern w:val="0"/>
          <w:sz w:val="24"/>
          <w:szCs w:val="24"/>
        </w:rPr>
        <w:t>数字资源配备情况</w:t>
      </w:r>
    </w:p>
    <w:tbl>
      <w:tblPr>
        <w:tblStyle w:val="20"/>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1528"/>
        <w:gridCol w:w="2308"/>
        <w:gridCol w:w="1759"/>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3" w:type="dxa"/>
            <w:vAlign w:val="center"/>
          </w:tcPr>
          <w:p>
            <w:pPr>
              <w:spacing w:line="312" w:lineRule="auto"/>
              <w:ind w:right="113"/>
              <w:jc w:val="center"/>
              <w:rPr>
                <w:rFonts w:ascii="宋体" w:hAnsi="宋体" w:cs="宋体"/>
                <w:color w:val="000000"/>
              </w:rPr>
            </w:pPr>
            <w:r>
              <w:rPr>
                <w:rFonts w:hint="eastAsia" w:ascii="宋体" w:hAnsi="宋体" w:cs="宋体"/>
                <w:color w:val="000000"/>
              </w:rPr>
              <w:t>音视频素材</w:t>
            </w:r>
            <w:r>
              <w:rPr>
                <w:rFonts w:ascii="宋体" w:hAnsi="宋体" w:cs="宋体"/>
                <w:color w:val="000000"/>
              </w:rPr>
              <w:t>(G)</w:t>
            </w:r>
          </w:p>
        </w:tc>
        <w:tc>
          <w:tcPr>
            <w:tcW w:w="1528" w:type="dxa"/>
            <w:vAlign w:val="center"/>
          </w:tcPr>
          <w:p>
            <w:pPr>
              <w:spacing w:line="312" w:lineRule="auto"/>
              <w:ind w:right="113"/>
              <w:jc w:val="center"/>
              <w:rPr>
                <w:rFonts w:ascii="宋体" w:hAnsi="宋体" w:cs="宋体"/>
                <w:color w:val="000000"/>
              </w:rPr>
            </w:pPr>
            <w:r>
              <w:rPr>
                <w:rFonts w:hint="eastAsia" w:ascii="宋体" w:hAnsi="宋体" w:cs="宋体"/>
                <w:color w:val="000000"/>
              </w:rPr>
              <w:t>教学课件</w:t>
            </w:r>
            <w:r>
              <w:rPr>
                <w:rFonts w:ascii="宋体" w:hAnsi="宋体" w:cs="宋体"/>
                <w:color w:val="000000"/>
              </w:rPr>
              <w:t>(</w:t>
            </w:r>
            <w:r>
              <w:rPr>
                <w:rFonts w:hint="eastAsia" w:ascii="宋体" w:hAnsi="宋体" w:cs="宋体"/>
                <w:color w:val="000000"/>
              </w:rPr>
              <w:t>个</w:t>
            </w:r>
            <w:r>
              <w:rPr>
                <w:rFonts w:ascii="宋体" w:hAnsi="宋体" w:cs="宋体"/>
                <w:color w:val="000000"/>
              </w:rPr>
              <w:t>)</w:t>
            </w:r>
          </w:p>
        </w:tc>
        <w:tc>
          <w:tcPr>
            <w:tcW w:w="2308" w:type="dxa"/>
            <w:vAlign w:val="center"/>
          </w:tcPr>
          <w:p>
            <w:pPr>
              <w:spacing w:line="312" w:lineRule="auto"/>
              <w:ind w:right="113"/>
              <w:jc w:val="center"/>
              <w:rPr>
                <w:rFonts w:ascii="宋体" w:cs="Times New Roman"/>
                <w:color w:val="000000"/>
              </w:rPr>
            </w:pPr>
            <w:r>
              <w:rPr>
                <w:rFonts w:hint="eastAsia" w:ascii="宋体" w:hAnsi="宋体" w:cs="宋体"/>
                <w:color w:val="000000"/>
              </w:rPr>
              <w:t>数字化教学案例</w:t>
            </w:r>
          </w:p>
          <w:p>
            <w:pPr>
              <w:spacing w:line="312" w:lineRule="auto"/>
              <w:ind w:right="113"/>
              <w:jc w:val="center"/>
              <w:rPr>
                <w:rFonts w:ascii="宋体" w:cs="Times New Roman"/>
                <w:color w:val="000000"/>
              </w:rPr>
            </w:pPr>
            <w:r>
              <w:rPr>
                <w:rFonts w:hint="eastAsia" w:ascii="宋体" w:hAnsi="宋体" w:cs="宋体"/>
                <w:color w:val="000000"/>
              </w:rPr>
              <w:t>（个）</w:t>
            </w:r>
          </w:p>
        </w:tc>
        <w:tc>
          <w:tcPr>
            <w:tcW w:w="1759" w:type="dxa"/>
            <w:vAlign w:val="center"/>
          </w:tcPr>
          <w:p>
            <w:pPr>
              <w:spacing w:line="312" w:lineRule="auto"/>
              <w:ind w:right="113"/>
              <w:jc w:val="center"/>
              <w:rPr>
                <w:rFonts w:ascii="宋体" w:cs="Times New Roman"/>
                <w:color w:val="000000"/>
              </w:rPr>
            </w:pPr>
            <w:r>
              <w:rPr>
                <w:rFonts w:hint="eastAsia" w:ascii="宋体" w:hAnsi="宋体" w:cs="宋体"/>
                <w:color w:val="000000"/>
              </w:rPr>
              <w:t>虚拟仿真软件（个）</w:t>
            </w:r>
          </w:p>
        </w:tc>
        <w:tc>
          <w:tcPr>
            <w:tcW w:w="1748" w:type="dxa"/>
            <w:vAlign w:val="center"/>
          </w:tcPr>
          <w:p>
            <w:pPr>
              <w:spacing w:line="312" w:lineRule="auto"/>
              <w:ind w:right="113"/>
              <w:jc w:val="center"/>
              <w:rPr>
                <w:rFonts w:ascii="宋体" w:cs="Times New Roman"/>
                <w:color w:val="000000"/>
              </w:rPr>
            </w:pPr>
            <w:r>
              <w:rPr>
                <w:rFonts w:hint="eastAsia" w:ascii="宋体" w:hAnsi="宋体" w:cs="宋体"/>
                <w:color w:val="000000"/>
              </w:rPr>
              <w:t>数字教材</w:t>
            </w:r>
          </w:p>
          <w:p>
            <w:pPr>
              <w:spacing w:line="312" w:lineRule="auto"/>
              <w:ind w:right="113"/>
              <w:jc w:val="center"/>
              <w:rPr>
                <w:rFonts w:ascii="宋体" w:cs="Times New Roman"/>
                <w:color w:val="000000"/>
              </w:rPr>
            </w:pPr>
            <w:r>
              <w:rPr>
                <w:rFonts w:hint="eastAsia" w:ascii="宋体" w:hAnsi="宋体" w:cs="宋体"/>
                <w:color w:val="000000"/>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623" w:type="dxa"/>
            <w:vAlign w:val="center"/>
          </w:tcPr>
          <w:p>
            <w:pPr>
              <w:spacing w:line="312" w:lineRule="auto"/>
              <w:ind w:right="113"/>
              <w:jc w:val="center"/>
              <w:rPr>
                <w:rFonts w:ascii="宋体" w:hAnsi="宋体" w:cs="宋体"/>
                <w:color w:val="000000"/>
              </w:rPr>
            </w:pPr>
            <w:r>
              <w:rPr>
                <w:rFonts w:ascii="宋体" w:hAnsi="宋体" w:cs="宋体"/>
                <w:color w:val="000000"/>
              </w:rPr>
              <w:t>4</w:t>
            </w:r>
          </w:p>
        </w:tc>
        <w:tc>
          <w:tcPr>
            <w:tcW w:w="1528" w:type="dxa"/>
            <w:vAlign w:val="center"/>
          </w:tcPr>
          <w:p>
            <w:pPr>
              <w:spacing w:line="312" w:lineRule="auto"/>
              <w:ind w:right="113"/>
              <w:jc w:val="center"/>
              <w:rPr>
                <w:rFonts w:ascii="宋体" w:hAnsi="宋体" w:cs="宋体"/>
                <w:color w:val="000000"/>
              </w:rPr>
            </w:pPr>
            <w:r>
              <w:rPr>
                <w:rFonts w:ascii="宋体" w:hAnsi="宋体" w:cs="宋体"/>
                <w:color w:val="000000"/>
              </w:rPr>
              <w:t>150</w:t>
            </w:r>
          </w:p>
        </w:tc>
        <w:tc>
          <w:tcPr>
            <w:tcW w:w="2308" w:type="dxa"/>
            <w:vAlign w:val="center"/>
          </w:tcPr>
          <w:p>
            <w:pPr>
              <w:spacing w:line="312" w:lineRule="auto"/>
              <w:ind w:right="113"/>
              <w:jc w:val="center"/>
              <w:rPr>
                <w:rFonts w:ascii="宋体" w:hAnsi="宋体" w:cs="宋体"/>
                <w:color w:val="000000"/>
              </w:rPr>
            </w:pPr>
            <w:r>
              <w:rPr>
                <w:rFonts w:ascii="宋体" w:hAnsi="宋体" w:cs="宋体"/>
                <w:color w:val="000000"/>
              </w:rPr>
              <w:t>4</w:t>
            </w:r>
          </w:p>
        </w:tc>
        <w:tc>
          <w:tcPr>
            <w:tcW w:w="1759" w:type="dxa"/>
            <w:vAlign w:val="center"/>
          </w:tcPr>
          <w:p>
            <w:pPr>
              <w:spacing w:line="312" w:lineRule="auto"/>
              <w:ind w:right="113"/>
              <w:jc w:val="center"/>
              <w:rPr>
                <w:rFonts w:ascii="宋体" w:hAnsi="宋体" w:cs="宋体"/>
                <w:color w:val="000000"/>
              </w:rPr>
            </w:pPr>
            <w:r>
              <w:rPr>
                <w:rFonts w:ascii="宋体" w:hAnsi="宋体" w:cs="宋体"/>
                <w:color w:val="000000"/>
              </w:rPr>
              <w:t>0</w:t>
            </w:r>
          </w:p>
        </w:tc>
        <w:tc>
          <w:tcPr>
            <w:tcW w:w="1748" w:type="dxa"/>
            <w:vAlign w:val="center"/>
          </w:tcPr>
          <w:p>
            <w:pPr>
              <w:spacing w:line="312" w:lineRule="auto"/>
              <w:ind w:right="113"/>
              <w:jc w:val="center"/>
              <w:rPr>
                <w:rFonts w:ascii="宋体" w:hAnsi="宋体" w:cs="宋体"/>
                <w:color w:val="000000"/>
              </w:rPr>
            </w:pPr>
            <w:r>
              <w:rPr>
                <w:rFonts w:ascii="宋体" w:hAnsi="宋体" w:cs="宋体"/>
                <w:color w:val="000000"/>
              </w:rPr>
              <w:t>6</w:t>
            </w:r>
          </w:p>
        </w:tc>
      </w:tr>
    </w:tbl>
    <w:p>
      <w:pPr>
        <w:rPr>
          <w:rFonts w:cs="Times New Roman"/>
        </w:rPr>
      </w:pPr>
    </w:p>
    <w:p>
      <w:pPr>
        <w:pStyle w:val="3"/>
        <w:spacing w:before="0" w:beforeAutospacing="0" w:after="0" w:afterAutospacing="0" w:line="360" w:lineRule="auto"/>
        <w:ind w:firstLine="548" w:firstLineChars="196"/>
        <w:rPr>
          <w:rFonts w:ascii="黑体" w:eastAsia="黑体" w:cs="Times New Roman"/>
          <w:b w:val="0"/>
          <w:bCs w:val="0"/>
          <w:sz w:val="28"/>
          <w:szCs w:val="28"/>
        </w:rPr>
      </w:pPr>
      <w:r>
        <w:rPr>
          <w:rFonts w:hint="eastAsia" w:ascii="黑体" w:eastAsia="黑体" w:cs="黑体"/>
          <w:b w:val="0"/>
          <w:bCs w:val="0"/>
          <w:sz w:val="28"/>
          <w:szCs w:val="28"/>
        </w:rPr>
        <w:t>（四）教学方法</w:t>
      </w:r>
      <w:bookmarkEnd w:id="32"/>
    </w:p>
    <w:p>
      <w:pPr>
        <w:spacing w:line="360" w:lineRule="auto"/>
        <w:ind w:firstLine="480" w:firstLineChars="200"/>
        <w:rPr>
          <w:rFonts w:cs="Times New Roman"/>
          <w:sz w:val="24"/>
          <w:szCs w:val="24"/>
        </w:rPr>
      </w:pPr>
      <w:r>
        <w:rPr>
          <w:sz w:val="24"/>
          <w:szCs w:val="24"/>
        </w:rPr>
        <w:t>1</w:t>
      </w:r>
      <w:r>
        <w:rPr>
          <w:rFonts w:hint="eastAsia" w:cs="宋体"/>
          <w:sz w:val="24"/>
          <w:szCs w:val="24"/>
        </w:rPr>
        <w:t>、课程教学方法</w:t>
      </w:r>
    </w:p>
    <w:p>
      <w:pPr>
        <w:spacing w:line="360" w:lineRule="auto"/>
        <w:ind w:firstLine="360" w:firstLineChars="150"/>
        <w:rPr>
          <w:rFonts w:cs="Times New Roman"/>
          <w:sz w:val="24"/>
          <w:szCs w:val="24"/>
        </w:rPr>
      </w:pPr>
      <w:r>
        <w:rPr>
          <w:rFonts w:hint="eastAsia" w:cs="宋体"/>
          <w:sz w:val="24"/>
          <w:szCs w:val="24"/>
        </w:rPr>
        <w:t>本专业技能性、综合职业能力要求较强，建议依据专业培养目标、教学内容特点、学生实习特点、教师自身素质、专业教学资源基础，倡导因材施教、因需施教，采用科学合理的教学方法，实现旅游管理专业预期知识、技能、素质三维目标；鼓励探索线上线下，虚实结合、理实一体、翻转课堂、分层分组教学等多种教学模式，坚持学生主体、能力本位，体现学中做、做中学。</w:t>
      </w:r>
    </w:p>
    <w:p>
      <w:pPr>
        <w:spacing w:line="360" w:lineRule="auto"/>
        <w:ind w:firstLine="480" w:firstLineChars="200"/>
        <w:rPr>
          <w:rFonts w:cs="Times New Roman"/>
          <w:sz w:val="24"/>
          <w:szCs w:val="24"/>
        </w:rPr>
      </w:pPr>
      <w:r>
        <w:rPr>
          <w:rFonts w:hint="eastAsia" w:cs="宋体"/>
          <w:sz w:val="24"/>
          <w:szCs w:val="24"/>
        </w:rPr>
        <w:t>理论课程建议采用讲授法、案例分析法、头脑风暴法、提问法、游戏法、小组讨论法、启发式教学法等。融合大数据、人工智能、虚拟现实等信息化技术。</w:t>
      </w:r>
    </w:p>
    <w:p>
      <w:pPr>
        <w:spacing w:line="360" w:lineRule="auto"/>
        <w:ind w:firstLine="480" w:firstLineChars="200"/>
        <w:rPr>
          <w:rFonts w:cs="Times New Roman"/>
          <w:sz w:val="24"/>
          <w:szCs w:val="24"/>
        </w:rPr>
      </w:pPr>
      <w:r>
        <w:rPr>
          <w:rFonts w:hint="eastAsia" w:cs="宋体"/>
          <w:sz w:val="24"/>
          <w:szCs w:val="24"/>
        </w:rPr>
        <w:t>实践课程建议采用演示法、示范讲解法、任务驱动法、操作实训法、角色扮演法、展示法、案例教学法、虚拟仿真法、情景教学法、现场参观法、岗位实操法等，强调典型工作任务的学习、动手能力的培养、创新思维的培养。</w:t>
      </w:r>
    </w:p>
    <w:p>
      <w:pPr>
        <w:spacing w:line="360" w:lineRule="auto"/>
        <w:ind w:firstLine="480" w:firstLineChars="200"/>
        <w:rPr>
          <w:rFonts w:cs="Times New Roman"/>
          <w:sz w:val="24"/>
          <w:szCs w:val="24"/>
        </w:rPr>
      </w:pPr>
      <w:r>
        <w:rPr>
          <w:sz w:val="24"/>
          <w:szCs w:val="24"/>
        </w:rPr>
        <w:t>2</w:t>
      </w:r>
      <w:r>
        <w:rPr>
          <w:rFonts w:hint="eastAsia" w:cs="宋体"/>
          <w:sz w:val="24"/>
          <w:szCs w:val="24"/>
        </w:rPr>
        <w:t>、顶岗实习与社会实践指导方法</w:t>
      </w:r>
    </w:p>
    <w:p>
      <w:pPr>
        <w:spacing w:line="360" w:lineRule="auto"/>
        <w:ind w:firstLine="480" w:firstLineChars="200"/>
        <w:rPr>
          <w:rFonts w:cs="Times New Roman"/>
          <w:sz w:val="24"/>
          <w:szCs w:val="24"/>
        </w:rPr>
      </w:pPr>
      <w:r>
        <w:rPr>
          <w:rFonts w:hint="eastAsia" w:cs="宋体"/>
          <w:sz w:val="24"/>
          <w:szCs w:val="24"/>
        </w:rPr>
        <w:t>顶岗实习与社会实践实行实训单位和学校双导师指导制度，原则上一名校内指导教师指导</w:t>
      </w:r>
      <w:r>
        <w:rPr>
          <w:sz w:val="24"/>
          <w:szCs w:val="24"/>
        </w:rPr>
        <w:t>20-30</w:t>
      </w:r>
      <w:r>
        <w:rPr>
          <w:rFonts w:hint="eastAsia" w:cs="宋体"/>
          <w:sz w:val="24"/>
          <w:szCs w:val="24"/>
        </w:rPr>
        <w:t>名学生。顶岗实习与社会实践的指导方式可以根据基地实习或分散式实习两种不同的方式，采取“全程式指导”或“巡回式指导”方式进行实习指导。</w:t>
      </w:r>
    </w:p>
    <w:p>
      <w:pPr>
        <w:spacing w:line="360" w:lineRule="auto"/>
        <w:ind w:firstLine="480" w:firstLineChars="200"/>
        <w:rPr>
          <w:rFonts w:cs="Times New Roman"/>
          <w:sz w:val="24"/>
          <w:szCs w:val="24"/>
        </w:rPr>
      </w:pPr>
      <w:r>
        <w:rPr>
          <w:sz w:val="24"/>
          <w:szCs w:val="24"/>
        </w:rPr>
        <w:t>3</w:t>
      </w:r>
      <w:r>
        <w:rPr>
          <w:rFonts w:hint="eastAsia" w:cs="宋体"/>
          <w:sz w:val="24"/>
          <w:szCs w:val="24"/>
        </w:rPr>
        <w:t>、信息化教学手段运用</w:t>
      </w:r>
    </w:p>
    <w:p>
      <w:pPr>
        <w:spacing w:line="360" w:lineRule="auto"/>
        <w:ind w:firstLine="480" w:firstLineChars="200"/>
        <w:rPr>
          <w:rFonts w:cs="Times New Roman"/>
          <w:sz w:val="24"/>
          <w:szCs w:val="24"/>
        </w:rPr>
      </w:pPr>
      <w:r>
        <w:rPr>
          <w:rFonts w:hint="eastAsia" w:cs="宋体"/>
          <w:sz w:val="24"/>
          <w:szCs w:val="24"/>
        </w:rPr>
        <w:t>教学中，应充分借助于信息化教学平台、</w:t>
      </w:r>
      <w:r>
        <w:rPr>
          <w:sz w:val="24"/>
          <w:szCs w:val="24"/>
        </w:rPr>
        <w:t>1+X</w:t>
      </w:r>
      <w:r>
        <w:rPr>
          <w:rFonts w:hint="eastAsia" w:cs="宋体"/>
          <w:sz w:val="24"/>
          <w:szCs w:val="24"/>
        </w:rPr>
        <w:t>证书培训平台等工具，广泛应用微课视频、互动游戏等教学资源，激发学生的学习兴趣，有效拆解知识点，突破教学重难点，达成教学目标。</w:t>
      </w:r>
    </w:p>
    <w:p>
      <w:pPr>
        <w:spacing w:line="360" w:lineRule="auto"/>
        <w:ind w:firstLine="420" w:firstLineChars="200"/>
        <w:rPr>
          <w:rFonts w:ascii="宋体" w:cs="Times New Roman"/>
        </w:rPr>
      </w:pPr>
    </w:p>
    <w:p>
      <w:pPr>
        <w:pStyle w:val="3"/>
        <w:spacing w:before="0" w:beforeAutospacing="0" w:after="0" w:afterAutospacing="0" w:line="360" w:lineRule="auto"/>
        <w:ind w:firstLine="548" w:firstLineChars="196"/>
        <w:rPr>
          <w:rFonts w:ascii="黑体" w:eastAsia="黑体" w:cs="Times New Roman"/>
          <w:b w:val="0"/>
          <w:bCs w:val="0"/>
          <w:sz w:val="28"/>
          <w:szCs w:val="28"/>
        </w:rPr>
      </w:pPr>
      <w:r>
        <w:rPr>
          <w:rFonts w:hint="eastAsia" w:ascii="黑体" w:eastAsia="黑体" w:cs="黑体"/>
          <w:b w:val="0"/>
          <w:bCs w:val="0"/>
          <w:sz w:val="28"/>
          <w:szCs w:val="28"/>
        </w:rPr>
        <w:t>（五）学习评价</w:t>
      </w:r>
    </w:p>
    <w:p>
      <w:pPr>
        <w:pStyle w:val="3"/>
        <w:spacing w:before="0" w:beforeAutospacing="0" w:after="0" w:afterAutospacing="0" w:line="360" w:lineRule="auto"/>
        <w:ind w:firstLine="480" w:firstLineChars="200"/>
        <w:rPr>
          <w:rFonts w:ascii="Calibri" w:hAnsi="Calibri" w:cs="Calibri"/>
          <w:b w:val="0"/>
          <w:bCs w:val="0"/>
          <w:kern w:val="2"/>
          <w:sz w:val="24"/>
          <w:szCs w:val="24"/>
        </w:rPr>
      </w:pPr>
      <w:bookmarkStart w:id="33" w:name="_Toc37012389"/>
      <w:r>
        <w:rPr>
          <w:rFonts w:hint="eastAsia" w:ascii="Calibri" w:hAnsi="Calibri"/>
          <w:b w:val="0"/>
          <w:bCs w:val="0"/>
          <w:kern w:val="2"/>
          <w:sz w:val="24"/>
          <w:szCs w:val="24"/>
        </w:rPr>
        <w:t>对学生的学业考核评价内容兼顾认知、技能、情感等方面，体现评价标准、评价主体、评价方式、评价过程的多元化，如观察、口试、笔试、顶岗操作、职业技能大赛、职业资格鉴定等评价、评定方式。加强对教学过程的质量监控，改革教学评价的标准和方法。</w:t>
      </w:r>
    </w:p>
    <w:p>
      <w:pPr>
        <w:pStyle w:val="3"/>
        <w:spacing w:before="0" w:beforeAutospacing="0" w:after="0" w:afterAutospacing="0" w:line="360" w:lineRule="auto"/>
        <w:ind w:firstLine="548" w:firstLineChars="196"/>
        <w:rPr>
          <w:rFonts w:ascii="黑体" w:eastAsia="黑体" w:cs="Times New Roman"/>
          <w:b w:val="0"/>
          <w:bCs w:val="0"/>
          <w:sz w:val="28"/>
          <w:szCs w:val="28"/>
        </w:rPr>
      </w:pPr>
      <w:r>
        <w:rPr>
          <w:rFonts w:hint="eastAsia" w:ascii="黑体" w:eastAsia="黑体" w:cs="黑体"/>
          <w:b w:val="0"/>
          <w:bCs w:val="0"/>
          <w:sz w:val="28"/>
          <w:szCs w:val="28"/>
        </w:rPr>
        <w:t>（六）质量管理</w:t>
      </w:r>
      <w:bookmarkEnd w:id="33"/>
    </w:p>
    <w:p>
      <w:pPr>
        <w:spacing w:line="360" w:lineRule="auto"/>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如下表：</w:t>
      </w:r>
    </w:p>
    <w:p>
      <w:pPr>
        <w:spacing w:line="360" w:lineRule="auto"/>
        <w:ind w:firstLine="482" w:firstLineChars="200"/>
        <w:jc w:val="center"/>
        <w:rPr>
          <w:rFonts w:ascii="宋体" w:cs="Times New Roman"/>
          <w:b/>
          <w:bCs/>
          <w:kern w:val="0"/>
          <w:sz w:val="24"/>
          <w:szCs w:val="24"/>
        </w:rPr>
      </w:pPr>
      <w:r>
        <w:rPr>
          <w:rFonts w:hint="eastAsia" w:ascii="宋体" w:hAnsi="宋体" w:cs="宋体"/>
          <w:b/>
          <w:bCs/>
          <w:kern w:val="0"/>
          <w:sz w:val="24"/>
          <w:szCs w:val="24"/>
        </w:rPr>
        <w:t>表</w:t>
      </w:r>
      <w:r>
        <w:rPr>
          <w:rFonts w:ascii="宋体" w:hAnsi="宋体" w:cs="宋体"/>
          <w:b/>
          <w:bCs/>
          <w:kern w:val="0"/>
          <w:sz w:val="24"/>
          <w:szCs w:val="24"/>
        </w:rPr>
        <w:t>15</w:t>
      </w:r>
      <w:r>
        <w:rPr>
          <w:rFonts w:hint="eastAsia" w:ascii="宋体" w:hAnsi="宋体" w:cs="宋体"/>
          <w:b/>
          <w:bCs/>
          <w:kern w:val="0"/>
          <w:sz w:val="24"/>
          <w:szCs w:val="24"/>
        </w:rPr>
        <w:t>专业建设质量监控点（</w:t>
      </w:r>
      <w:r>
        <w:rPr>
          <w:rFonts w:ascii="宋体" w:hAnsi="宋体" w:cs="宋体"/>
          <w:b/>
          <w:bCs/>
          <w:kern w:val="0"/>
          <w:sz w:val="24"/>
          <w:szCs w:val="24"/>
        </w:rPr>
        <w:t>5</w:t>
      </w:r>
      <w:r>
        <w:rPr>
          <w:rFonts w:hint="eastAsia" w:ascii="宋体" w:hAnsi="宋体" w:cs="宋体"/>
          <w:b/>
          <w:bCs/>
          <w:kern w:val="0"/>
          <w:sz w:val="24"/>
          <w:szCs w:val="24"/>
        </w:rPr>
        <w:t>维</w:t>
      </w:r>
      <w:r>
        <w:rPr>
          <w:rFonts w:ascii="宋体" w:hAnsi="宋体" w:cs="宋体"/>
          <w:b/>
          <w:bCs/>
          <w:kern w:val="0"/>
          <w:sz w:val="24"/>
          <w:szCs w:val="24"/>
        </w:rPr>
        <w:t>40</w:t>
      </w:r>
      <w:r>
        <w:rPr>
          <w:rFonts w:hint="eastAsia" w:ascii="宋体" w:hAnsi="宋体" w:cs="宋体"/>
          <w:b/>
          <w:bCs/>
          <w:kern w:val="0"/>
          <w:sz w:val="24"/>
          <w:szCs w:val="24"/>
        </w:rPr>
        <w:t>点）</w:t>
      </w:r>
    </w:p>
    <w:tbl>
      <w:tblPr>
        <w:tblStyle w:val="20"/>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4798"/>
        <w:gridCol w:w="136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1820" w:type="dxa"/>
            <w:vAlign w:val="center"/>
          </w:tcPr>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监控维度</w:t>
            </w:r>
          </w:p>
        </w:tc>
        <w:tc>
          <w:tcPr>
            <w:tcW w:w="4798" w:type="dxa"/>
            <w:vAlign w:val="center"/>
          </w:tcPr>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监控点</w:t>
            </w:r>
          </w:p>
        </w:tc>
        <w:tc>
          <w:tcPr>
            <w:tcW w:w="1360" w:type="dxa"/>
            <w:vAlign w:val="center"/>
          </w:tcPr>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监控标准</w:t>
            </w:r>
          </w:p>
        </w:tc>
        <w:tc>
          <w:tcPr>
            <w:tcW w:w="1116" w:type="dxa"/>
            <w:vAlign w:val="center"/>
          </w:tcPr>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监测值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820" w:type="dxa"/>
            <w:vMerge w:val="restart"/>
            <w:vAlign w:val="center"/>
          </w:tcPr>
          <w:p>
            <w:pPr>
              <w:spacing w:line="240" w:lineRule="exact"/>
              <w:rPr>
                <w:rFonts w:ascii="宋体" w:cs="Times New Roman"/>
                <w:color w:val="000000"/>
                <w:sz w:val="18"/>
                <w:szCs w:val="18"/>
              </w:rPr>
            </w:pPr>
            <w:r>
              <w:rPr>
                <w:rFonts w:ascii="宋体" w:hAnsi="宋体" w:cs="宋体"/>
                <w:color w:val="000000"/>
                <w:sz w:val="18"/>
                <w:szCs w:val="18"/>
              </w:rPr>
              <w:t>1.</w:t>
            </w:r>
            <w:r>
              <w:rPr>
                <w:rFonts w:hint="eastAsia" w:ascii="宋体" w:hAnsi="宋体" w:cs="宋体"/>
                <w:color w:val="000000"/>
                <w:sz w:val="18"/>
                <w:szCs w:val="18"/>
              </w:rPr>
              <w:t>专业设置</w:t>
            </w:r>
          </w:p>
          <w:p>
            <w:pPr>
              <w:spacing w:line="240" w:lineRule="exact"/>
              <w:rPr>
                <w:rFonts w:ascii="宋体" w:cs="Times New Roman"/>
                <w:color w:val="000000"/>
                <w:sz w:val="18"/>
                <w:szCs w:val="18"/>
              </w:rPr>
            </w:pPr>
          </w:p>
        </w:tc>
        <w:tc>
          <w:tcPr>
            <w:tcW w:w="4798" w:type="dxa"/>
            <w:vAlign w:val="center"/>
          </w:tcPr>
          <w:p>
            <w:pPr>
              <w:spacing w:line="28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1</w:t>
            </w:r>
            <w:r>
              <w:rPr>
                <w:rFonts w:hint="eastAsia" w:ascii="宋体" w:hAnsi="宋体" w:cs="宋体"/>
                <w:color w:val="000000"/>
                <w:sz w:val="18"/>
                <w:szCs w:val="18"/>
              </w:rPr>
              <w:t>）专业设置论证报告★</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≥良好</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8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2</w:t>
            </w:r>
            <w:r>
              <w:rPr>
                <w:rFonts w:hint="eastAsia" w:ascii="宋体" w:hAnsi="宋体" w:cs="宋体"/>
                <w:color w:val="000000"/>
                <w:sz w:val="18"/>
                <w:szCs w:val="18"/>
              </w:rPr>
              <w:t>）培养目标与规格</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≥良好</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8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3</w:t>
            </w:r>
            <w:r>
              <w:rPr>
                <w:rFonts w:hint="eastAsia" w:ascii="宋体" w:hAnsi="宋体" w:cs="宋体"/>
                <w:color w:val="000000"/>
                <w:sz w:val="18"/>
                <w:szCs w:val="18"/>
              </w:rPr>
              <w:t>）校企合作体制机制建设</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≥良好</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8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4</w:t>
            </w:r>
            <w:r>
              <w:rPr>
                <w:rFonts w:hint="eastAsia" w:ascii="宋体" w:hAnsi="宋体" w:cs="宋体"/>
                <w:color w:val="000000"/>
                <w:sz w:val="18"/>
                <w:szCs w:val="18"/>
              </w:rPr>
              <w:t>）年度专业人才市场需求调研报告★</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≥良好</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820" w:type="dxa"/>
            <w:vMerge w:val="restart"/>
            <w:vAlign w:val="center"/>
          </w:tcPr>
          <w:p>
            <w:pPr>
              <w:spacing w:line="240" w:lineRule="exact"/>
              <w:rPr>
                <w:rFonts w:ascii="宋体" w:cs="Times New Roman"/>
                <w:color w:val="000000"/>
                <w:sz w:val="18"/>
                <w:szCs w:val="18"/>
              </w:rPr>
            </w:pPr>
            <w:r>
              <w:rPr>
                <w:rFonts w:ascii="宋体" w:hAnsi="宋体" w:cs="宋体"/>
                <w:color w:val="000000"/>
                <w:sz w:val="18"/>
                <w:szCs w:val="18"/>
              </w:rPr>
              <w:t>2</w:t>
            </w:r>
            <w:r>
              <w:rPr>
                <w:rFonts w:hint="eastAsia" w:ascii="宋体" w:hAnsi="宋体" w:cs="宋体"/>
                <w:color w:val="000000"/>
                <w:sz w:val="18"/>
                <w:szCs w:val="18"/>
              </w:rPr>
              <w:t>．专业建设与改革</w:t>
            </w:r>
          </w:p>
          <w:p>
            <w:pPr>
              <w:spacing w:line="240" w:lineRule="exact"/>
              <w:rPr>
                <w:rFonts w:ascii="宋体" w:cs="Times New Roman"/>
                <w:color w:val="000000"/>
                <w:sz w:val="18"/>
                <w:szCs w:val="18"/>
              </w:rPr>
            </w:pPr>
          </w:p>
        </w:tc>
        <w:tc>
          <w:tcPr>
            <w:tcW w:w="4798" w:type="dxa"/>
            <w:vAlign w:val="center"/>
          </w:tcPr>
          <w:p>
            <w:pPr>
              <w:spacing w:line="28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5</w:t>
            </w:r>
            <w:r>
              <w:rPr>
                <w:rFonts w:hint="eastAsia" w:ascii="宋体" w:hAnsi="宋体" w:cs="宋体"/>
                <w:color w:val="000000"/>
                <w:sz w:val="18"/>
                <w:szCs w:val="18"/>
              </w:rPr>
              <w:t>）专业建设规划★</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≥良好</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8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6</w:t>
            </w:r>
            <w:r>
              <w:rPr>
                <w:rFonts w:hint="eastAsia" w:ascii="宋体" w:hAnsi="宋体" w:cs="宋体"/>
                <w:color w:val="000000"/>
                <w:sz w:val="18"/>
                <w:szCs w:val="18"/>
              </w:rPr>
              <w:t>）课程建设规划★</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≥良好</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8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7</w:t>
            </w:r>
            <w:r>
              <w:rPr>
                <w:rFonts w:hint="eastAsia" w:ascii="宋体" w:hAnsi="宋体" w:cs="宋体"/>
                <w:color w:val="000000"/>
                <w:sz w:val="18"/>
                <w:szCs w:val="18"/>
              </w:rPr>
              <w:t>）专业标准体系建设（含专业教学标准，专业技能考核标准及题库、毕业设计标准</w:t>
            </w:r>
            <w:r>
              <w:rPr>
                <w:rFonts w:ascii="宋体" w:cs="宋体"/>
                <w:color w:val="000000"/>
                <w:sz w:val="18"/>
                <w:szCs w:val="18"/>
              </w:rPr>
              <w:t>,</w:t>
            </w:r>
            <w:r>
              <w:rPr>
                <w:rFonts w:hint="eastAsia" w:ascii="宋体" w:hAnsi="宋体" w:cs="宋体"/>
                <w:color w:val="000000"/>
                <w:sz w:val="18"/>
                <w:szCs w:val="18"/>
              </w:rPr>
              <w:t>专业建设质量标准，人才培养质量标准等）★</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≥良好</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8</w:t>
            </w:r>
            <w:r>
              <w:rPr>
                <w:rFonts w:hint="eastAsia" w:ascii="宋体" w:hAnsi="宋体" w:cs="宋体"/>
                <w:color w:val="000000"/>
                <w:sz w:val="18"/>
                <w:szCs w:val="18"/>
              </w:rPr>
              <w:t>）专业课程体系★</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≥良好</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9</w:t>
            </w:r>
            <w:r>
              <w:rPr>
                <w:rFonts w:hint="eastAsia" w:ascii="宋体" w:hAnsi="宋体" w:cs="宋体"/>
                <w:color w:val="000000"/>
                <w:sz w:val="18"/>
                <w:szCs w:val="18"/>
              </w:rPr>
              <w:t>）教学组织设计★</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≥良好</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10</w:t>
            </w:r>
            <w:r>
              <w:rPr>
                <w:rFonts w:hint="eastAsia" w:ascii="宋体" w:hAnsi="宋体" w:cs="宋体"/>
                <w:color w:val="000000"/>
                <w:sz w:val="18"/>
                <w:szCs w:val="18"/>
              </w:rPr>
              <w:t>）教学方法和手段</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≥良好</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11</w:t>
            </w:r>
            <w:r>
              <w:rPr>
                <w:rFonts w:hint="eastAsia" w:ascii="宋体" w:hAnsi="宋体" w:cs="宋体"/>
                <w:color w:val="000000"/>
                <w:sz w:val="18"/>
                <w:szCs w:val="18"/>
              </w:rPr>
              <w:t>）实习实训项目开出率★</w:t>
            </w:r>
          </w:p>
        </w:tc>
        <w:tc>
          <w:tcPr>
            <w:tcW w:w="1360" w:type="dxa"/>
            <w:vAlign w:val="center"/>
          </w:tcPr>
          <w:p>
            <w:pPr>
              <w:jc w:val="center"/>
              <w:rPr>
                <w:rFonts w:ascii="宋体" w:hAnsi="宋体" w:cs="宋体"/>
                <w:color w:val="000000"/>
                <w:sz w:val="18"/>
                <w:szCs w:val="18"/>
              </w:rPr>
            </w:pPr>
            <w:r>
              <w:rPr>
                <w:rFonts w:ascii="宋体" w:hAnsi="宋体" w:cs="宋体"/>
                <w:color w:val="000000"/>
                <w:sz w:val="18"/>
                <w:szCs w:val="18"/>
              </w:rPr>
              <w:t>100%</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12</w:t>
            </w:r>
            <w:r>
              <w:rPr>
                <w:rFonts w:hint="eastAsia" w:ascii="宋体" w:hAnsi="宋体" w:cs="宋体"/>
                <w:color w:val="000000"/>
                <w:sz w:val="18"/>
                <w:szCs w:val="18"/>
              </w:rPr>
              <w:t>）整体项目开出率★</w:t>
            </w:r>
          </w:p>
        </w:tc>
        <w:tc>
          <w:tcPr>
            <w:tcW w:w="1360"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85%</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13</w:t>
            </w:r>
            <w:r>
              <w:rPr>
                <w:rFonts w:hint="eastAsia" w:ascii="宋体" w:hAnsi="宋体" w:cs="宋体"/>
                <w:color w:val="000000"/>
                <w:sz w:val="18"/>
                <w:szCs w:val="18"/>
              </w:rPr>
              <w:t>）专业制度体系建设（课程管理，教学管理，队伍管理，专业评估等）★</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≥良好</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restart"/>
            <w:vAlign w:val="center"/>
          </w:tcPr>
          <w:p>
            <w:pPr>
              <w:spacing w:line="240" w:lineRule="exact"/>
              <w:rPr>
                <w:rFonts w:ascii="宋体" w:cs="Times New Roman"/>
                <w:color w:val="000000"/>
                <w:sz w:val="18"/>
                <w:szCs w:val="18"/>
              </w:rPr>
            </w:pPr>
            <w:r>
              <w:rPr>
                <w:rFonts w:ascii="宋体" w:hAnsi="宋体" w:cs="宋体"/>
                <w:color w:val="000000"/>
                <w:sz w:val="18"/>
                <w:szCs w:val="18"/>
              </w:rPr>
              <w:t>3.</w:t>
            </w:r>
            <w:r>
              <w:rPr>
                <w:rFonts w:hint="eastAsia" w:ascii="宋体" w:hAnsi="宋体" w:cs="宋体"/>
                <w:color w:val="000000"/>
                <w:sz w:val="18"/>
                <w:szCs w:val="18"/>
              </w:rPr>
              <w:t>专业师资队伍</w:t>
            </w: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14</w:t>
            </w:r>
            <w:r>
              <w:rPr>
                <w:rFonts w:hint="eastAsia" w:ascii="宋体" w:hAnsi="宋体" w:cs="宋体"/>
                <w:color w:val="000000"/>
                <w:sz w:val="18"/>
                <w:szCs w:val="18"/>
              </w:rPr>
              <w:t>）专业师资队伍建设规划</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≥良好</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15</w:t>
            </w:r>
            <w:r>
              <w:rPr>
                <w:rFonts w:hint="eastAsia" w:ascii="宋体" w:hAnsi="宋体" w:cs="宋体"/>
                <w:color w:val="000000"/>
                <w:sz w:val="18"/>
                <w:szCs w:val="18"/>
              </w:rPr>
              <w:t>）专任核心课教师（名）★</w:t>
            </w:r>
          </w:p>
        </w:tc>
        <w:tc>
          <w:tcPr>
            <w:tcW w:w="1360"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3</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16</w:t>
            </w:r>
            <w:r>
              <w:rPr>
                <w:rFonts w:hint="eastAsia" w:ascii="宋体" w:hAnsi="宋体" w:cs="宋体"/>
                <w:color w:val="000000"/>
                <w:sz w:val="18"/>
                <w:szCs w:val="18"/>
              </w:rPr>
              <w:t>）副高以上专业技术职务教师（名）★</w:t>
            </w:r>
          </w:p>
        </w:tc>
        <w:tc>
          <w:tcPr>
            <w:tcW w:w="1360"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1</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17</w:t>
            </w:r>
            <w:r>
              <w:rPr>
                <w:rFonts w:hint="eastAsia" w:ascii="宋体" w:hAnsi="宋体" w:cs="宋体"/>
                <w:color w:val="000000"/>
                <w:sz w:val="18"/>
                <w:szCs w:val="18"/>
              </w:rPr>
              <w:t>）“双师型”教师比例★</w:t>
            </w:r>
          </w:p>
        </w:tc>
        <w:tc>
          <w:tcPr>
            <w:tcW w:w="1360"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60%</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18</w:t>
            </w:r>
            <w:r>
              <w:rPr>
                <w:rFonts w:hint="eastAsia" w:ascii="宋体" w:hAnsi="宋体" w:cs="宋体"/>
                <w:color w:val="000000"/>
                <w:sz w:val="18"/>
                <w:szCs w:val="18"/>
              </w:rPr>
              <w:t>）教师培养培训达标率</w:t>
            </w:r>
          </w:p>
        </w:tc>
        <w:tc>
          <w:tcPr>
            <w:tcW w:w="1360" w:type="dxa"/>
            <w:vAlign w:val="center"/>
          </w:tcPr>
          <w:p>
            <w:pPr>
              <w:jc w:val="center"/>
              <w:rPr>
                <w:rFonts w:ascii="宋体" w:hAnsi="宋体" w:cs="宋体"/>
                <w:color w:val="000000"/>
                <w:sz w:val="18"/>
                <w:szCs w:val="18"/>
              </w:rPr>
            </w:pPr>
            <w:r>
              <w:rPr>
                <w:rFonts w:ascii="宋体" w:hAnsi="宋体" w:cs="宋体"/>
                <w:color w:val="000000"/>
                <w:sz w:val="18"/>
                <w:szCs w:val="18"/>
              </w:rPr>
              <w:t>100%</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19</w:t>
            </w:r>
            <w:r>
              <w:rPr>
                <w:rFonts w:hint="eastAsia" w:ascii="宋体" w:hAnsi="宋体" w:cs="宋体"/>
                <w:color w:val="000000"/>
                <w:sz w:val="18"/>
                <w:szCs w:val="18"/>
              </w:rPr>
              <w:t>）平均年度发表论文与出版著作（篇）</w:t>
            </w:r>
          </w:p>
        </w:tc>
        <w:tc>
          <w:tcPr>
            <w:tcW w:w="1360" w:type="dxa"/>
            <w:vAlign w:val="center"/>
          </w:tcPr>
          <w:p>
            <w:pPr>
              <w:jc w:val="center"/>
              <w:rPr>
                <w:rFonts w:ascii="宋体" w:hAnsi="宋体" w:cs="宋体"/>
                <w:color w:val="000000"/>
                <w:sz w:val="18"/>
                <w:szCs w:val="18"/>
              </w:rPr>
            </w:pPr>
            <w:r>
              <w:rPr>
                <w:rFonts w:ascii="宋体" w:hAnsi="宋体" w:cs="宋体"/>
                <w:color w:val="000000"/>
                <w:sz w:val="18"/>
                <w:szCs w:val="18"/>
              </w:rPr>
              <w:t>4</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20</w:t>
            </w:r>
            <w:r>
              <w:rPr>
                <w:rFonts w:hint="eastAsia" w:ascii="宋体" w:hAnsi="宋体" w:cs="宋体"/>
                <w:color w:val="000000"/>
                <w:sz w:val="18"/>
                <w:szCs w:val="18"/>
              </w:rPr>
              <w:t>）平均年度在研课题与项目</w:t>
            </w:r>
          </w:p>
        </w:tc>
        <w:tc>
          <w:tcPr>
            <w:tcW w:w="1360" w:type="dxa"/>
            <w:vAlign w:val="center"/>
          </w:tcPr>
          <w:p>
            <w:pPr>
              <w:jc w:val="center"/>
              <w:rPr>
                <w:rFonts w:ascii="宋体" w:hAnsi="宋体" w:cs="宋体"/>
                <w:color w:val="000000"/>
                <w:sz w:val="18"/>
                <w:szCs w:val="18"/>
              </w:rPr>
            </w:pPr>
            <w:r>
              <w:rPr>
                <w:rFonts w:ascii="宋体" w:hAnsi="宋体" w:cs="宋体"/>
                <w:color w:val="000000"/>
                <w:sz w:val="18"/>
                <w:szCs w:val="18"/>
              </w:rPr>
              <w:t>3</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21</w:t>
            </w:r>
            <w:r>
              <w:rPr>
                <w:rFonts w:hint="eastAsia" w:ascii="宋体" w:hAnsi="宋体" w:cs="宋体"/>
                <w:color w:val="000000"/>
                <w:sz w:val="18"/>
                <w:szCs w:val="18"/>
              </w:rPr>
              <w:t>）平均年度获得院级及以上成果与获奖</w:t>
            </w:r>
          </w:p>
        </w:tc>
        <w:tc>
          <w:tcPr>
            <w:tcW w:w="1360" w:type="dxa"/>
            <w:vAlign w:val="center"/>
          </w:tcPr>
          <w:p>
            <w:pPr>
              <w:jc w:val="center"/>
              <w:rPr>
                <w:rFonts w:ascii="宋体" w:hAnsi="宋体" w:cs="宋体"/>
                <w:color w:val="000000"/>
                <w:sz w:val="18"/>
                <w:szCs w:val="18"/>
              </w:rPr>
            </w:pPr>
            <w:r>
              <w:rPr>
                <w:rFonts w:ascii="宋体" w:hAnsi="宋体" w:cs="宋体"/>
                <w:color w:val="000000"/>
                <w:sz w:val="18"/>
                <w:szCs w:val="18"/>
              </w:rPr>
              <w:t>1</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restart"/>
            <w:vAlign w:val="center"/>
          </w:tcPr>
          <w:p>
            <w:pPr>
              <w:spacing w:line="240" w:lineRule="exact"/>
              <w:rPr>
                <w:rFonts w:ascii="宋体" w:cs="Times New Roman"/>
                <w:color w:val="000000"/>
                <w:sz w:val="18"/>
                <w:szCs w:val="18"/>
              </w:rPr>
            </w:pPr>
            <w:r>
              <w:rPr>
                <w:rFonts w:ascii="宋体" w:hAnsi="宋体" w:cs="宋体"/>
                <w:color w:val="000000"/>
                <w:sz w:val="18"/>
                <w:szCs w:val="18"/>
              </w:rPr>
              <w:t>4.</w:t>
            </w:r>
            <w:r>
              <w:rPr>
                <w:rFonts w:hint="eastAsia" w:ascii="宋体" w:hAnsi="宋体" w:cs="宋体"/>
                <w:color w:val="000000"/>
                <w:sz w:val="18"/>
                <w:szCs w:val="18"/>
              </w:rPr>
              <w:t>专业教学环境</w:t>
            </w: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22</w:t>
            </w:r>
            <w:r>
              <w:rPr>
                <w:rFonts w:hint="eastAsia" w:ascii="宋体" w:hAnsi="宋体" w:cs="宋体"/>
                <w:color w:val="000000"/>
                <w:sz w:val="18"/>
                <w:szCs w:val="18"/>
              </w:rPr>
              <w:t>）实训室建设规划</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≥良好</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8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23</w:t>
            </w:r>
            <w:r>
              <w:rPr>
                <w:rFonts w:hint="eastAsia" w:ascii="宋体" w:hAnsi="宋体" w:cs="宋体"/>
                <w:color w:val="000000"/>
                <w:sz w:val="18"/>
                <w:szCs w:val="18"/>
              </w:rPr>
              <w:t>）生产性实训基地建设规划</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≥良好</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8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24</w:t>
            </w:r>
            <w:r>
              <w:rPr>
                <w:rFonts w:hint="eastAsia" w:ascii="宋体" w:hAnsi="宋体" w:cs="宋体"/>
                <w:color w:val="000000"/>
                <w:sz w:val="18"/>
                <w:szCs w:val="18"/>
              </w:rPr>
              <w:t>）实训室数量及设备台套数★</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≥良好</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8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25</w:t>
            </w:r>
            <w:r>
              <w:rPr>
                <w:rFonts w:hint="eastAsia" w:ascii="宋体" w:hAnsi="宋体" w:cs="宋体"/>
                <w:color w:val="000000"/>
                <w:sz w:val="18"/>
                <w:szCs w:val="18"/>
              </w:rPr>
              <w:t>）生产性实训基地数量</w:t>
            </w:r>
          </w:p>
        </w:tc>
        <w:tc>
          <w:tcPr>
            <w:tcW w:w="1360"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1</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8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26</w:t>
            </w:r>
            <w:r>
              <w:rPr>
                <w:rFonts w:hint="eastAsia" w:ascii="宋体" w:hAnsi="宋体" w:cs="宋体"/>
                <w:color w:val="000000"/>
                <w:sz w:val="18"/>
                <w:szCs w:val="18"/>
              </w:rPr>
              <w:t>）专业网络平台建设</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≥良好</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8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27</w:t>
            </w:r>
            <w:r>
              <w:rPr>
                <w:rFonts w:hint="eastAsia" w:ascii="宋体" w:hAnsi="宋体" w:cs="宋体"/>
                <w:color w:val="000000"/>
                <w:sz w:val="18"/>
                <w:szCs w:val="18"/>
              </w:rPr>
              <w:t>）专业图书资料（册）★</w:t>
            </w:r>
          </w:p>
        </w:tc>
        <w:tc>
          <w:tcPr>
            <w:tcW w:w="1360"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500</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8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28</w:t>
            </w:r>
            <w:r>
              <w:rPr>
                <w:rFonts w:hint="eastAsia" w:ascii="宋体" w:hAnsi="宋体" w:cs="宋体"/>
                <w:color w:val="000000"/>
                <w:sz w:val="18"/>
                <w:szCs w:val="18"/>
              </w:rPr>
              <w:t>）年度生均经费投入（元）★</w:t>
            </w:r>
          </w:p>
        </w:tc>
        <w:tc>
          <w:tcPr>
            <w:tcW w:w="1360"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7000</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restart"/>
            <w:vAlign w:val="center"/>
          </w:tcPr>
          <w:p>
            <w:pPr>
              <w:spacing w:line="240" w:lineRule="exact"/>
              <w:rPr>
                <w:rFonts w:ascii="宋体" w:cs="Times New Roman"/>
                <w:color w:val="000000"/>
                <w:sz w:val="18"/>
                <w:szCs w:val="18"/>
              </w:rPr>
            </w:pPr>
            <w:r>
              <w:rPr>
                <w:rFonts w:ascii="宋体" w:hAnsi="宋体" w:cs="宋体"/>
                <w:color w:val="000000"/>
                <w:sz w:val="18"/>
                <w:szCs w:val="18"/>
              </w:rPr>
              <w:t>5.</w:t>
            </w:r>
            <w:r>
              <w:rPr>
                <w:rFonts w:hint="eastAsia" w:ascii="宋体" w:hAnsi="宋体" w:cs="宋体"/>
                <w:color w:val="000000"/>
                <w:sz w:val="18"/>
                <w:szCs w:val="18"/>
              </w:rPr>
              <w:t>专业人才培养质量</w:t>
            </w:r>
          </w:p>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29</w:t>
            </w:r>
            <w:r>
              <w:rPr>
                <w:rFonts w:hint="eastAsia" w:ascii="宋体" w:hAnsi="宋体" w:cs="宋体"/>
                <w:color w:val="000000"/>
                <w:sz w:val="18"/>
                <w:szCs w:val="18"/>
              </w:rPr>
              <w:t>）英语</w:t>
            </w:r>
            <w:r>
              <w:rPr>
                <w:rFonts w:ascii="宋体" w:hAnsi="宋体" w:cs="宋体"/>
                <w:color w:val="000000"/>
                <w:sz w:val="18"/>
                <w:szCs w:val="18"/>
              </w:rPr>
              <w:t>A</w:t>
            </w:r>
            <w:r>
              <w:rPr>
                <w:rFonts w:hint="eastAsia" w:ascii="宋体" w:hAnsi="宋体" w:cs="宋体"/>
                <w:color w:val="000000"/>
                <w:sz w:val="18"/>
                <w:szCs w:val="18"/>
              </w:rPr>
              <w:t>级通过率</w:t>
            </w:r>
          </w:p>
        </w:tc>
        <w:tc>
          <w:tcPr>
            <w:tcW w:w="1360" w:type="dxa"/>
            <w:vAlign w:val="center"/>
          </w:tcPr>
          <w:p>
            <w:pPr>
              <w:jc w:val="center"/>
              <w:rPr>
                <w:rFonts w:ascii="宋体" w:hAnsi="宋体" w:cs="宋体"/>
                <w:color w:val="000000"/>
                <w:sz w:val="18"/>
                <w:szCs w:val="18"/>
              </w:rPr>
            </w:pPr>
            <w:r>
              <w:rPr>
                <w:rFonts w:ascii="宋体" w:hAnsi="宋体" w:cs="宋体"/>
                <w:color w:val="000000"/>
                <w:sz w:val="18"/>
                <w:szCs w:val="18"/>
              </w:rPr>
              <w:t>80%</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30</w:t>
            </w:r>
            <w:r>
              <w:rPr>
                <w:rFonts w:hint="eastAsia" w:ascii="宋体" w:hAnsi="宋体" w:cs="宋体"/>
                <w:color w:val="000000"/>
                <w:sz w:val="18"/>
                <w:szCs w:val="18"/>
              </w:rPr>
              <w:t>）算机技能考核合格率</w:t>
            </w:r>
          </w:p>
        </w:tc>
        <w:tc>
          <w:tcPr>
            <w:tcW w:w="1360" w:type="dxa"/>
            <w:vAlign w:val="center"/>
          </w:tcPr>
          <w:p>
            <w:pPr>
              <w:jc w:val="center"/>
              <w:rPr>
                <w:rFonts w:ascii="宋体" w:hAnsi="宋体" w:cs="宋体"/>
                <w:color w:val="000000"/>
                <w:sz w:val="18"/>
                <w:szCs w:val="18"/>
              </w:rPr>
            </w:pPr>
            <w:r>
              <w:rPr>
                <w:rFonts w:ascii="宋体" w:hAnsi="宋体" w:cs="宋体"/>
                <w:color w:val="000000"/>
                <w:sz w:val="18"/>
                <w:szCs w:val="18"/>
              </w:rPr>
              <w:t>90%</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31</w:t>
            </w:r>
            <w:r>
              <w:rPr>
                <w:rFonts w:hint="eastAsia" w:ascii="宋体" w:hAnsi="宋体" w:cs="宋体"/>
                <w:color w:val="000000"/>
                <w:sz w:val="18"/>
                <w:szCs w:val="18"/>
              </w:rPr>
              <w:t>）专业技能抽查通过率★</w:t>
            </w:r>
          </w:p>
        </w:tc>
        <w:tc>
          <w:tcPr>
            <w:tcW w:w="1360" w:type="dxa"/>
            <w:vAlign w:val="center"/>
          </w:tcPr>
          <w:p>
            <w:pPr>
              <w:jc w:val="center"/>
              <w:rPr>
                <w:rFonts w:ascii="宋体" w:hAnsi="宋体" w:cs="宋体"/>
                <w:color w:val="000000"/>
                <w:sz w:val="18"/>
                <w:szCs w:val="18"/>
              </w:rPr>
            </w:pPr>
            <w:r>
              <w:rPr>
                <w:rFonts w:ascii="宋体" w:hAnsi="宋体" w:cs="宋体"/>
                <w:color w:val="000000"/>
                <w:sz w:val="18"/>
                <w:szCs w:val="18"/>
              </w:rPr>
              <w:t>100%</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32</w:t>
            </w:r>
            <w:r>
              <w:rPr>
                <w:rFonts w:hint="eastAsia" w:ascii="宋体" w:hAnsi="宋体" w:cs="宋体"/>
                <w:color w:val="000000"/>
                <w:sz w:val="18"/>
                <w:szCs w:val="18"/>
              </w:rPr>
              <w:t>）毕业设计</w:t>
            </w:r>
            <w:r>
              <w:rPr>
                <w:rFonts w:ascii="宋体" w:hAnsi="宋体" w:cs="宋体"/>
                <w:color w:val="000000"/>
                <w:sz w:val="18"/>
                <w:szCs w:val="18"/>
              </w:rPr>
              <w:t>(</w:t>
            </w:r>
            <w:r>
              <w:rPr>
                <w:rFonts w:hint="eastAsia" w:ascii="宋体" w:hAnsi="宋体" w:cs="宋体"/>
                <w:color w:val="000000"/>
                <w:sz w:val="18"/>
                <w:szCs w:val="18"/>
              </w:rPr>
              <w:t>论文</w:t>
            </w:r>
            <w:r>
              <w:rPr>
                <w:rFonts w:ascii="宋体" w:hAnsi="宋体" w:cs="宋体"/>
                <w:color w:val="000000"/>
                <w:sz w:val="18"/>
                <w:szCs w:val="18"/>
              </w:rPr>
              <w:t>)</w:t>
            </w:r>
            <w:r>
              <w:rPr>
                <w:rFonts w:hint="eastAsia" w:ascii="宋体" w:hAnsi="宋体" w:cs="宋体"/>
                <w:color w:val="000000"/>
                <w:sz w:val="18"/>
                <w:szCs w:val="18"/>
              </w:rPr>
              <w:t>合格率★</w:t>
            </w:r>
          </w:p>
        </w:tc>
        <w:tc>
          <w:tcPr>
            <w:tcW w:w="1360" w:type="dxa"/>
            <w:vAlign w:val="center"/>
          </w:tcPr>
          <w:p>
            <w:pPr>
              <w:jc w:val="center"/>
              <w:rPr>
                <w:rFonts w:ascii="宋体" w:hAnsi="宋体" w:cs="宋体"/>
                <w:color w:val="000000"/>
                <w:sz w:val="18"/>
                <w:szCs w:val="18"/>
              </w:rPr>
            </w:pPr>
            <w:r>
              <w:rPr>
                <w:rFonts w:ascii="宋体" w:hAnsi="宋体" w:cs="宋体"/>
                <w:color w:val="000000"/>
                <w:sz w:val="18"/>
                <w:szCs w:val="18"/>
              </w:rPr>
              <w:t>100%</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33</w:t>
            </w:r>
            <w:r>
              <w:rPr>
                <w:rFonts w:hint="eastAsia" w:ascii="宋体" w:hAnsi="宋体" w:cs="宋体"/>
                <w:color w:val="000000"/>
                <w:sz w:val="18"/>
                <w:szCs w:val="18"/>
              </w:rPr>
              <w:t>）双证书率★</w:t>
            </w:r>
          </w:p>
        </w:tc>
        <w:tc>
          <w:tcPr>
            <w:tcW w:w="1360"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90%</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34</w:t>
            </w:r>
            <w:r>
              <w:rPr>
                <w:rFonts w:hint="eastAsia" w:ascii="宋体" w:hAnsi="宋体" w:cs="宋体"/>
                <w:color w:val="000000"/>
                <w:sz w:val="18"/>
                <w:szCs w:val="18"/>
              </w:rPr>
              <w:t>）招生计划（人）★</w:t>
            </w:r>
          </w:p>
        </w:tc>
        <w:tc>
          <w:tcPr>
            <w:tcW w:w="1360"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50</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35</w:t>
            </w:r>
            <w:r>
              <w:rPr>
                <w:rFonts w:hint="eastAsia" w:ascii="宋体" w:hAnsi="宋体" w:cs="宋体"/>
                <w:color w:val="000000"/>
                <w:sz w:val="18"/>
                <w:szCs w:val="18"/>
              </w:rPr>
              <w:t>）招生计划完成率★</w:t>
            </w:r>
          </w:p>
        </w:tc>
        <w:tc>
          <w:tcPr>
            <w:tcW w:w="1360"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90%</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36</w:t>
            </w:r>
            <w:r>
              <w:rPr>
                <w:rFonts w:hint="eastAsia" w:ascii="宋体" w:hAnsi="宋体" w:cs="宋体"/>
                <w:color w:val="000000"/>
                <w:sz w:val="18"/>
                <w:szCs w:val="18"/>
              </w:rPr>
              <w:t>）新生报到率★</w:t>
            </w:r>
          </w:p>
        </w:tc>
        <w:tc>
          <w:tcPr>
            <w:tcW w:w="1360"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90%</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37</w:t>
            </w:r>
            <w:r>
              <w:rPr>
                <w:rFonts w:hint="eastAsia" w:ascii="宋体" w:hAnsi="宋体" w:cs="宋体"/>
                <w:color w:val="000000"/>
                <w:sz w:val="18"/>
                <w:szCs w:val="18"/>
              </w:rPr>
              <w:t>）按时毕业率</w:t>
            </w:r>
          </w:p>
        </w:tc>
        <w:tc>
          <w:tcPr>
            <w:tcW w:w="1360"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95%</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38</w:t>
            </w:r>
            <w:r>
              <w:rPr>
                <w:rFonts w:hint="eastAsia" w:ascii="宋体" w:hAnsi="宋体" w:cs="宋体"/>
                <w:color w:val="000000"/>
                <w:sz w:val="18"/>
                <w:szCs w:val="18"/>
              </w:rPr>
              <w:t>）初次就业率★</w:t>
            </w:r>
          </w:p>
        </w:tc>
        <w:tc>
          <w:tcPr>
            <w:tcW w:w="1360"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85%</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39</w:t>
            </w:r>
            <w:r>
              <w:rPr>
                <w:rFonts w:hint="eastAsia" w:ascii="宋体" w:hAnsi="宋体" w:cs="宋体"/>
                <w:color w:val="000000"/>
                <w:sz w:val="18"/>
                <w:szCs w:val="18"/>
              </w:rPr>
              <w:t>）对口就业率★</w:t>
            </w:r>
          </w:p>
        </w:tc>
        <w:tc>
          <w:tcPr>
            <w:tcW w:w="1360"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65%</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40</w:t>
            </w:r>
            <w:r>
              <w:rPr>
                <w:rFonts w:hint="eastAsia" w:ascii="宋体" w:hAnsi="宋体" w:cs="宋体"/>
                <w:color w:val="000000"/>
                <w:sz w:val="18"/>
                <w:szCs w:val="18"/>
              </w:rPr>
              <w:t>）专业年度办学水平评估★</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≥良好</w:t>
            </w:r>
          </w:p>
        </w:tc>
        <w:tc>
          <w:tcPr>
            <w:tcW w:w="1116" w:type="dxa"/>
          </w:tcPr>
          <w:p>
            <w:pPr>
              <w:rPr>
                <w:rFonts w:ascii="宋体" w:cs="Times New Roman"/>
                <w:color w:val="000000"/>
                <w:sz w:val="18"/>
                <w:szCs w:val="18"/>
              </w:rPr>
            </w:pPr>
          </w:p>
        </w:tc>
      </w:tr>
    </w:tbl>
    <w:p>
      <w:pPr>
        <w:spacing w:line="360" w:lineRule="auto"/>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spacing w:line="360" w:lineRule="auto"/>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、建立毕业生跟踪反馈机制及社会评价机制，并对生源情况、在校生学业水平、毕业生就业情况等进行分析，定期评价人才培养质量和培养目标达成情况。</w:t>
      </w:r>
    </w:p>
    <w:p>
      <w:pPr>
        <w:spacing w:line="360" w:lineRule="auto"/>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、专业教研组织充分利用评价分析结果有效改进专业教学，持续提高人才培养质量。</w:t>
      </w:r>
    </w:p>
    <w:p>
      <w:pPr>
        <w:pStyle w:val="2"/>
        <w:spacing w:before="0" w:after="0" w:line="360" w:lineRule="auto"/>
        <w:rPr>
          <w:rFonts w:ascii="黑体" w:eastAsia="黑体"/>
          <w:b w:val="0"/>
          <w:bCs w:val="0"/>
          <w:kern w:val="0"/>
          <w:sz w:val="28"/>
          <w:szCs w:val="28"/>
        </w:rPr>
      </w:pPr>
      <w:bookmarkStart w:id="34" w:name="_Toc37012390"/>
      <w:r>
        <w:rPr>
          <w:rFonts w:hint="eastAsia" w:ascii="黑体" w:eastAsia="黑体" w:cs="黑体"/>
          <w:b w:val="0"/>
          <w:bCs w:val="0"/>
          <w:kern w:val="0"/>
          <w:sz w:val="28"/>
          <w:szCs w:val="28"/>
        </w:rPr>
        <w:t>九、毕业要求</w:t>
      </w:r>
      <w:bookmarkEnd w:id="34"/>
    </w:p>
    <w:p>
      <w:pPr>
        <w:spacing w:line="360" w:lineRule="auto"/>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、德育操行达到合格以上；</w:t>
      </w:r>
    </w:p>
    <w:p>
      <w:pPr>
        <w:spacing w:line="360" w:lineRule="auto"/>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、修完规定的所有课程，经考核成绩合格；</w:t>
      </w:r>
    </w:p>
    <w:p>
      <w:pPr>
        <w:spacing w:line="360" w:lineRule="auto"/>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、参加顶岗实习，考核合格；</w:t>
      </w:r>
    </w:p>
    <w:p>
      <w:pPr>
        <w:spacing w:line="360" w:lineRule="auto"/>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、取得全国计算机等级考试一级证书；</w:t>
      </w:r>
    </w:p>
    <w:p>
      <w:pPr>
        <w:spacing w:line="360" w:lineRule="auto"/>
        <w:ind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、取得与本专业相关联的职业资格证书一个以上（含一个）。</w:t>
      </w:r>
    </w:p>
    <w:p>
      <w:pPr>
        <w:spacing w:line="360" w:lineRule="auto"/>
        <w:ind w:firstLine="480" w:firstLineChars="200"/>
        <w:rPr>
          <w:rFonts w:ascii="宋体" w:cs="Times New Roman"/>
          <w:sz w:val="24"/>
          <w:szCs w:val="24"/>
        </w:rPr>
      </w:pPr>
      <w:r>
        <w:rPr>
          <w:rFonts w:ascii="宋体" w:hAnsi="宋体" w:cs="宋体"/>
          <w:sz w:val="24"/>
          <w:szCs w:val="24"/>
        </w:rPr>
        <w:t>6</w:t>
      </w:r>
      <w:r>
        <w:rPr>
          <w:rFonts w:hint="eastAsia" w:ascii="宋体" w:hAnsi="宋体" w:cs="宋体"/>
          <w:sz w:val="24"/>
          <w:szCs w:val="24"/>
        </w:rPr>
        <w:t>、本专业毕业生所修课程考核全部合格，至少修满</w:t>
      </w:r>
      <w:r>
        <w:rPr>
          <w:rFonts w:ascii="宋体" w:hAnsi="宋体" w:cs="宋体"/>
          <w:sz w:val="24"/>
          <w:szCs w:val="24"/>
        </w:rPr>
        <w:t>183</w:t>
      </w:r>
      <w:r>
        <w:rPr>
          <w:rFonts w:hint="eastAsia" w:ascii="宋体" w:hAnsi="宋体" w:cs="宋体"/>
          <w:sz w:val="24"/>
          <w:szCs w:val="24"/>
        </w:rPr>
        <w:t>个学分（其中包括军训</w:t>
      </w:r>
      <w:r>
        <w:rPr>
          <w:rFonts w:ascii="宋体" w:hAnsi="宋体" w:cs="宋体"/>
          <w:sz w:val="24"/>
          <w:szCs w:val="24"/>
        </w:rPr>
        <w:t>4</w:t>
      </w:r>
      <w:r>
        <w:rPr>
          <w:rFonts w:hint="eastAsia" w:ascii="宋体" w:hAnsi="宋体" w:cs="宋体"/>
          <w:sz w:val="24"/>
          <w:szCs w:val="24"/>
        </w:rPr>
        <w:t>学分，入学、安全、劳动教育</w:t>
      </w:r>
      <w:r>
        <w:rPr>
          <w:rFonts w:ascii="宋体" w:hAnsi="宋体" w:cs="宋体"/>
          <w:sz w:val="24"/>
          <w:szCs w:val="24"/>
        </w:rPr>
        <w:t>1</w:t>
      </w:r>
      <w:r>
        <w:rPr>
          <w:rFonts w:hint="eastAsia" w:ascii="宋体" w:hAnsi="宋体" w:cs="宋体"/>
          <w:sz w:val="24"/>
          <w:szCs w:val="24"/>
        </w:rPr>
        <w:t>学分，顶岗实习</w:t>
      </w:r>
      <w:r>
        <w:rPr>
          <w:rFonts w:ascii="宋体" w:hAnsi="宋体" w:cs="宋体"/>
          <w:sz w:val="24"/>
          <w:szCs w:val="24"/>
        </w:rPr>
        <w:t>20</w:t>
      </w:r>
      <w:r>
        <w:rPr>
          <w:rFonts w:hint="eastAsia" w:ascii="宋体" w:hAnsi="宋体" w:cs="宋体"/>
          <w:sz w:val="24"/>
          <w:szCs w:val="24"/>
        </w:rPr>
        <w:t>学分），且原则上需要获得普通话、英语三级等证书，鼓励获得若干职业技能等级证书或职业资格证。</w:t>
      </w:r>
    </w:p>
    <w:p>
      <w:pPr>
        <w:spacing w:line="360" w:lineRule="auto"/>
        <w:ind w:firstLine="480" w:firstLineChars="200"/>
        <w:rPr>
          <w:rFonts w:ascii="宋体" w:cs="Times New Roman"/>
          <w:sz w:val="24"/>
          <w:szCs w:val="24"/>
        </w:rPr>
      </w:pPr>
      <w:r>
        <w:rPr>
          <w:rFonts w:ascii="宋体" w:hAnsi="宋体" w:cs="宋体"/>
          <w:sz w:val="24"/>
          <w:szCs w:val="24"/>
        </w:rPr>
        <w:t>7</w:t>
      </w:r>
      <w:r>
        <w:rPr>
          <w:rFonts w:hint="eastAsia" w:ascii="宋体" w:hAnsi="宋体" w:cs="宋体"/>
          <w:sz w:val="24"/>
          <w:szCs w:val="24"/>
        </w:rPr>
        <w:t>、其他要求</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）无纪律处分或已解除；</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）符合学院其他制度规定的毕业要求。</w:t>
      </w:r>
    </w:p>
    <w:p>
      <w:pPr>
        <w:pStyle w:val="2"/>
        <w:spacing w:before="0" w:after="0" w:line="360" w:lineRule="auto"/>
        <w:rPr>
          <w:rFonts w:ascii="黑体" w:eastAsia="黑体"/>
          <w:b w:val="0"/>
          <w:bCs w:val="0"/>
          <w:kern w:val="0"/>
          <w:sz w:val="28"/>
          <w:szCs w:val="28"/>
        </w:rPr>
      </w:pPr>
      <w:bookmarkStart w:id="35" w:name="_Toc37012391"/>
      <w:r>
        <w:rPr>
          <w:rFonts w:hint="eastAsia" w:ascii="黑体" w:eastAsia="黑体" w:cs="黑体"/>
          <w:b w:val="0"/>
          <w:bCs w:val="0"/>
          <w:kern w:val="0"/>
          <w:sz w:val="28"/>
          <w:szCs w:val="28"/>
        </w:rPr>
        <w:t>十、附录</w:t>
      </w:r>
      <w:bookmarkEnd w:id="35"/>
    </w:p>
    <w:p>
      <w:pPr>
        <w:spacing w:line="360" w:lineRule="auto"/>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、编制依据</w:t>
      </w:r>
    </w:p>
    <w:p>
      <w:pPr>
        <w:spacing w:line="360" w:lineRule="auto"/>
        <w:ind w:firstLine="480" w:firstLineChars="200"/>
        <w:rPr>
          <w:rFonts w:ascii="宋体" w:cs="Times New Roman"/>
          <w:sz w:val="24"/>
          <w:szCs w:val="24"/>
        </w:rPr>
      </w:pPr>
      <w:r>
        <w:rPr>
          <w:rFonts w:hint="eastAsia" w:ascii="宋体" w:hAnsi="宋体" w:cs="宋体"/>
          <w:sz w:val="24"/>
          <w:szCs w:val="24"/>
        </w:rPr>
        <w:t>①《国家职业教育改革实施方案》（国发【</w:t>
      </w:r>
      <w:r>
        <w:rPr>
          <w:rFonts w:ascii="宋体" w:hAnsi="宋体" w:cs="宋体"/>
          <w:sz w:val="24"/>
          <w:szCs w:val="24"/>
        </w:rPr>
        <w:t>2019</w:t>
      </w: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号）</w:t>
      </w:r>
    </w:p>
    <w:p>
      <w:pPr>
        <w:spacing w:line="360" w:lineRule="auto"/>
        <w:ind w:firstLine="480" w:firstLineChars="200"/>
        <w:rPr>
          <w:rFonts w:ascii="宋体" w:cs="Times New Roman"/>
          <w:sz w:val="24"/>
          <w:szCs w:val="24"/>
        </w:rPr>
      </w:pPr>
      <w:r>
        <w:rPr>
          <w:rFonts w:hint="eastAsia" w:ascii="宋体" w:hAnsi="宋体" w:cs="宋体"/>
          <w:sz w:val="24"/>
          <w:szCs w:val="24"/>
        </w:rPr>
        <w:t>②《教育部关于职业院校专业人才培养方案制定与实施工作的指导意见》（职教成【</w:t>
      </w:r>
      <w:r>
        <w:rPr>
          <w:rFonts w:ascii="宋体" w:hAnsi="宋体" w:cs="宋体"/>
          <w:sz w:val="24"/>
          <w:szCs w:val="24"/>
        </w:rPr>
        <w:t>2019</w:t>
      </w:r>
      <w:r>
        <w:rPr>
          <w:rFonts w:hint="eastAsia" w:ascii="宋体" w:hAnsi="宋体" w:cs="宋体"/>
          <w:sz w:val="24"/>
          <w:szCs w:val="24"/>
        </w:rPr>
        <w:t>】</w:t>
      </w:r>
      <w:r>
        <w:rPr>
          <w:rFonts w:ascii="宋体" w:hAnsi="宋体" w:cs="宋体"/>
          <w:sz w:val="24"/>
          <w:szCs w:val="24"/>
        </w:rPr>
        <w:t>13</w:t>
      </w:r>
      <w:r>
        <w:rPr>
          <w:rFonts w:hint="eastAsia" w:ascii="宋体" w:hAnsi="宋体" w:cs="宋体"/>
          <w:sz w:val="24"/>
          <w:szCs w:val="24"/>
        </w:rPr>
        <w:t>号）</w:t>
      </w:r>
    </w:p>
    <w:p>
      <w:pPr>
        <w:spacing w:line="360" w:lineRule="auto"/>
        <w:ind w:firstLine="480" w:firstLineChars="200"/>
        <w:rPr>
          <w:rFonts w:ascii="宋体" w:cs="Times New Roman"/>
          <w:sz w:val="24"/>
          <w:szCs w:val="24"/>
        </w:rPr>
      </w:pPr>
      <w:r>
        <w:rPr>
          <w:rFonts w:hint="eastAsia" w:ascii="宋体" w:hAnsi="宋体" w:cs="宋体"/>
          <w:sz w:val="24"/>
          <w:szCs w:val="24"/>
        </w:rPr>
        <w:t>③教育部办公厅关于印发中等职业学校公共基础课程方案的通知（</w:t>
      </w:r>
      <w:r>
        <w:rPr>
          <w:rFonts w:ascii="宋体" w:hAnsi="宋体" w:cs="宋体"/>
          <w:sz w:val="24"/>
          <w:szCs w:val="24"/>
        </w:rPr>
        <w:t>2019.10</w:t>
      </w:r>
      <w:r>
        <w:rPr>
          <w:rFonts w:hint="eastAsia" w:ascii="宋体" w:hAnsi="宋体" w:cs="宋体"/>
          <w:sz w:val="24"/>
          <w:szCs w:val="24"/>
        </w:rPr>
        <w:t>）</w:t>
      </w:r>
    </w:p>
    <w:p>
      <w:pPr>
        <w:spacing w:line="360" w:lineRule="auto"/>
        <w:ind w:firstLine="480" w:firstLineChars="200"/>
        <w:rPr>
          <w:rFonts w:ascii="宋体" w:cs="Times New Roman"/>
          <w:sz w:val="24"/>
          <w:szCs w:val="24"/>
        </w:rPr>
      </w:pPr>
      <w:r>
        <w:rPr>
          <w:rFonts w:hint="eastAsia" w:ascii="宋体" w:hAnsi="宋体" w:cs="宋体"/>
          <w:sz w:val="24"/>
          <w:szCs w:val="24"/>
        </w:rPr>
        <w:t>④《省教育厅关于进一步提高职业教育教学质量的意见》</w:t>
      </w:r>
    </w:p>
    <w:p>
      <w:pPr>
        <w:spacing w:line="360" w:lineRule="auto"/>
        <w:ind w:firstLine="480" w:firstLineChars="200"/>
        <w:rPr>
          <w:rFonts w:ascii="宋体" w:cs="Times New Roman"/>
          <w:sz w:val="24"/>
          <w:szCs w:val="24"/>
        </w:rPr>
      </w:pPr>
      <w:r>
        <w:rPr>
          <w:rFonts w:hint="eastAsia" w:ascii="宋体" w:hAnsi="宋体" w:cs="宋体"/>
          <w:sz w:val="24"/>
          <w:szCs w:val="24"/>
        </w:rPr>
        <w:t>⑤关于加强新时代中等职业教育人才培养工作的若干意见（湘教发</w:t>
      </w:r>
      <w:r>
        <w:rPr>
          <w:rFonts w:ascii="宋体" w:hAnsi="宋体" w:cs="宋体"/>
          <w:sz w:val="24"/>
          <w:szCs w:val="24"/>
        </w:rPr>
        <w:t>[2018]37</w:t>
      </w:r>
      <w:r>
        <w:rPr>
          <w:rFonts w:hint="eastAsia" w:ascii="宋体" w:hAnsi="宋体" w:cs="宋体"/>
          <w:sz w:val="24"/>
          <w:szCs w:val="24"/>
        </w:rPr>
        <w:t>号）</w:t>
      </w:r>
    </w:p>
    <w:p>
      <w:pPr>
        <w:spacing w:line="360" w:lineRule="auto"/>
        <w:ind w:firstLine="480" w:firstLineChars="200"/>
        <w:rPr>
          <w:rFonts w:ascii="宋体" w:cs="Times New Roman"/>
          <w:sz w:val="24"/>
          <w:szCs w:val="24"/>
        </w:rPr>
      </w:pPr>
      <w:r>
        <w:rPr>
          <w:rFonts w:hint="eastAsia" w:ascii="宋体" w:hAnsi="宋体" w:cs="宋体"/>
          <w:sz w:val="24"/>
          <w:szCs w:val="24"/>
        </w:rPr>
        <w:t>⑥《关于印发</w:t>
      </w:r>
      <w:r>
        <w:rPr>
          <w:rFonts w:ascii="宋体" w:hAnsi="宋体" w:cs="宋体"/>
          <w:sz w:val="24"/>
          <w:szCs w:val="24"/>
        </w:rPr>
        <w:t>&lt;</w:t>
      </w:r>
      <w:r>
        <w:rPr>
          <w:rFonts w:hint="eastAsia" w:ascii="宋体" w:hAnsi="宋体" w:cs="宋体"/>
          <w:sz w:val="24"/>
          <w:szCs w:val="24"/>
        </w:rPr>
        <w:t>湖南省职业学校学生实习管理实施细则</w:t>
      </w:r>
      <w:r>
        <w:rPr>
          <w:rFonts w:ascii="宋体" w:hAnsi="宋体" w:cs="宋体"/>
          <w:sz w:val="24"/>
          <w:szCs w:val="24"/>
        </w:rPr>
        <w:t>&gt;</w:t>
      </w:r>
      <w:r>
        <w:rPr>
          <w:rFonts w:hint="eastAsia" w:ascii="宋体" w:hAnsi="宋体" w:cs="宋体"/>
          <w:sz w:val="24"/>
          <w:szCs w:val="24"/>
        </w:rPr>
        <w:t>的通知》（湘教发（【</w:t>
      </w:r>
      <w:r>
        <w:rPr>
          <w:rFonts w:ascii="宋体" w:hAnsi="宋体" w:cs="宋体"/>
          <w:sz w:val="24"/>
          <w:szCs w:val="24"/>
        </w:rPr>
        <w:t>2018</w:t>
      </w:r>
      <w:r>
        <w:rPr>
          <w:rFonts w:hint="eastAsia" w:ascii="宋体" w:hAnsi="宋体" w:cs="宋体"/>
          <w:sz w:val="24"/>
          <w:szCs w:val="24"/>
        </w:rPr>
        <w:t>】</w:t>
      </w:r>
      <w:r>
        <w:rPr>
          <w:rFonts w:ascii="宋体" w:hAnsi="宋体" w:cs="宋体"/>
          <w:sz w:val="24"/>
          <w:szCs w:val="24"/>
        </w:rPr>
        <w:t>31</w:t>
      </w:r>
      <w:r>
        <w:rPr>
          <w:rFonts w:hint="eastAsia" w:ascii="宋体" w:hAnsi="宋体" w:cs="宋体"/>
          <w:sz w:val="24"/>
          <w:szCs w:val="24"/>
        </w:rPr>
        <w:t>号）</w:t>
      </w:r>
    </w:p>
    <w:p>
      <w:pPr>
        <w:spacing w:line="360" w:lineRule="auto"/>
        <w:ind w:firstLine="480" w:firstLineChars="200"/>
        <w:rPr>
          <w:rFonts w:ascii="宋体" w:cs="Times New Roman"/>
          <w:sz w:val="24"/>
          <w:szCs w:val="24"/>
        </w:rPr>
      </w:pPr>
      <w:r>
        <w:rPr>
          <w:rFonts w:hint="eastAsia" w:ascii="宋体" w:hAnsi="宋体" w:cs="宋体"/>
          <w:sz w:val="24"/>
          <w:szCs w:val="24"/>
        </w:rPr>
        <w:t>⑦中华人民共和国国家职业分类大典</w:t>
      </w:r>
    </w:p>
    <w:p>
      <w:pPr>
        <w:spacing w:line="360" w:lineRule="auto"/>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、动态调整</w:t>
      </w:r>
    </w:p>
    <w:p>
      <w:pPr>
        <w:spacing w:line="360" w:lineRule="auto"/>
        <w:ind w:firstLine="480" w:firstLineChars="200"/>
        <w:rPr>
          <w:rFonts w:ascii="宋体" w:cs="Times New Roman"/>
          <w:sz w:val="24"/>
          <w:szCs w:val="24"/>
        </w:rPr>
      </w:pPr>
      <w:r>
        <w:rPr>
          <w:rFonts w:hint="eastAsia" w:ascii="宋体" w:hAnsi="宋体" w:cs="宋体"/>
          <w:sz w:val="24"/>
          <w:szCs w:val="24"/>
        </w:rPr>
        <w:t>本方案根据学校专业发展情况，结合本地域产业发展，考虑学生实习反馈，及时按规范程序对专业人才培养方案进行调整，以确保人才培养质量达到培养目标。</w:t>
      </w:r>
    </w:p>
    <w:p>
      <w:pPr>
        <w:spacing w:line="360" w:lineRule="auto"/>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教学进程整体安排表</w:t>
      </w:r>
    </w:p>
    <w:p>
      <w:pPr>
        <w:spacing w:line="360" w:lineRule="auto"/>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教学计划变更审批表</w:t>
      </w:r>
    </w:p>
    <w:p>
      <w:pPr>
        <w:spacing w:line="360" w:lineRule="auto"/>
        <w:ind w:firstLine="480" w:firstLineChars="200"/>
        <w:rPr>
          <w:rFonts w:cs="Times New Roman"/>
        </w:rPr>
      </w:pPr>
      <w:r>
        <w:rPr>
          <w:rFonts w:ascii="宋体" w:hAnsi="宋体" w:cs="宋体"/>
          <w:sz w:val="24"/>
          <w:szCs w:val="24"/>
        </w:rPr>
        <w:t>5.</w:t>
      </w:r>
      <w:r>
        <w:rPr>
          <w:rFonts w:hint="eastAsia" w:ascii="宋体" w:hAnsi="宋体" w:cs="宋体"/>
          <w:sz w:val="24"/>
          <w:szCs w:val="24"/>
        </w:rPr>
        <w:t>学校行政或支委审批意见</w:t>
      </w:r>
    </w:p>
    <w:p>
      <w:pPr>
        <w:rPr>
          <w:rFonts w:cs="Times New Roma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- 8 -</w:t>
    </w:r>
    <w:r>
      <w:rPr>
        <w:rStyle w:val="24"/>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34</w:t>
    </w:r>
    <w:r>
      <w:rPr>
        <w:rStyle w:val="24"/>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51856D"/>
    <w:multiLevelType w:val="singleLevel"/>
    <w:tmpl w:val="F651856D"/>
    <w:lvl w:ilvl="0" w:tentative="0">
      <w:start w:val="1"/>
      <w:numFmt w:val="decimal"/>
      <w:suff w:val="nothing"/>
      <w:lvlText w:val="（%1）"/>
      <w:lvlJc w:val="left"/>
    </w:lvl>
  </w:abstractNum>
  <w:abstractNum w:abstractNumId="1">
    <w:nsid w:val="2CD76957"/>
    <w:multiLevelType w:val="multilevel"/>
    <w:tmpl w:val="2CD76957"/>
    <w:lvl w:ilvl="0" w:tentative="0">
      <w:start w:val="2"/>
      <w:numFmt w:val="decimal"/>
      <w:lvlText w:val="%1．"/>
      <w:lvlJc w:val="left"/>
      <w:pPr>
        <w:ind w:left="360" w:hanging="360"/>
      </w:pPr>
      <w:rPr>
        <w:rFonts w:hint="default" w:asci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8484F65"/>
    <w:multiLevelType w:val="multilevel"/>
    <w:tmpl w:val="38484F6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6CF324C"/>
    <w:multiLevelType w:val="multilevel"/>
    <w:tmpl w:val="46CF324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05B01AA"/>
    <w:multiLevelType w:val="multilevel"/>
    <w:tmpl w:val="505B01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F6D3B11"/>
    <w:multiLevelType w:val="multilevel"/>
    <w:tmpl w:val="7F6D3B1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8A0"/>
    <w:rsid w:val="00000004"/>
    <w:rsid w:val="00000222"/>
    <w:rsid w:val="00005040"/>
    <w:rsid w:val="00006B00"/>
    <w:rsid w:val="00006B9F"/>
    <w:rsid w:val="00011B07"/>
    <w:rsid w:val="00020F2D"/>
    <w:rsid w:val="000268E1"/>
    <w:rsid w:val="000304EE"/>
    <w:rsid w:val="00032EEA"/>
    <w:rsid w:val="00036B68"/>
    <w:rsid w:val="00042375"/>
    <w:rsid w:val="00045045"/>
    <w:rsid w:val="00050049"/>
    <w:rsid w:val="00050FEE"/>
    <w:rsid w:val="000514E3"/>
    <w:rsid w:val="0005157B"/>
    <w:rsid w:val="000538A0"/>
    <w:rsid w:val="00054580"/>
    <w:rsid w:val="00064381"/>
    <w:rsid w:val="00064CAF"/>
    <w:rsid w:val="00066C2C"/>
    <w:rsid w:val="0007058F"/>
    <w:rsid w:val="00073A15"/>
    <w:rsid w:val="000752B8"/>
    <w:rsid w:val="00077AF2"/>
    <w:rsid w:val="0008080B"/>
    <w:rsid w:val="0009045B"/>
    <w:rsid w:val="00094454"/>
    <w:rsid w:val="0009561A"/>
    <w:rsid w:val="00095A8C"/>
    <w:rsid w:val="000A1FDD"/>
    <w:rsid w:val="000A49CC"/>
    <w:rsid w:val="000B06CD"/>
    <w:rsid w:val="000B37E7"/>
    <w:rsid w:val="000B730D"/>
    <w:rsid w:val="000B7E65"/>
    <w:rsid w:val="000C0C83"/>
    <w:rsid w:val="000C140A"/>
    <w:rsid w:val="000C52BF"/>
    <w:rsid w:val="000C78F3"/>
    <w:rsid w:val="000D00B9"/>
    <w:rsid w:val="000D0830"/>
    <w:rsid w:val="000D51C2"/>
    <w:rsid w:val="000D760F"/>
    <w:rsid w:val="000E0183"/>
    <w:rsid w:val="000E01BA"/>
    <w:rsid w:val="000E09FA"/>
    <w:rsid w:val="000E1686"/>
    <w:rsid w:val="000E19EE"/>
    <w:rsid w:val="000F1DD2"/>
    <w:rsid w:val="000F3E23"/>
    <w:rsid w:val="000F732A"/>
    <w:rsid w:val="000F7A28"/>
    <w:rsid w:val="000F7B45"/>
    <w:rsid w:val="001029AF"/>
    <w:rsid w:val="00104F6C"/>
    <w:rsid w:val="00105075"/>
    <w:rsid w:val="0010653F"/>
    <w:rsid w:val="00106D9D"/>
    <w:rsid w:val="00107ACA"/>
    <w:rsid w:val="00107BB0"/>
    <w:rsid w:val="00110873"/>
    <w:rsid w:val="00113307"/>
    <w:rsid w:val="0012270B"/>
    <w:rsid w:val="001235A1"/>
    <w:rsid w:val="00130793"/>
    <w:rsid w:val="00132ECC"/>
    <w:rsid w:val="001346A5"/>
    <w:rsid w:val="00134B04"/>
    <w:rsid w:val="00135E8A"/>
    <w:rsid w:val="00135FAB"/>
    <w:rsid w:val="00140242"/>
    <w:rsid w:val="0014244B"/>
    <w:rsid w:val="00142AC3"/>
    <w:rsid w:val="00144C94"/>
    <w:rsid w:val="00146922"/>
    <w:rsid w:val="00150E3E"/>
    <w:rsid w:val="001510F4"/>
    <w:rsid w:val="001530AF"/>
    <w:rsid w:val="00153F78"/>
    <w:rsid w:val="00156568"/>
    <w:rsid w:val="00163EC0"/>
    <w:rsid w:val="001650CA"/>
    <w:rsid w:val="00165A18"/>
    <w:rsid w:val="0016799D"/>
    <w:rsid w:val="0017129C"/>
    <w:rsid w:val="00171E22"/>
    <w:rsid w:val="00172CC9"/>
    <w:rsid w:val="00173339"/>
    <w:rsid w:val="001743DA"/>
    <w:rsid w:val="001750F0"/>
    <w:rsid w:val="001775A3"/>
    <w:rsid w:val="001812CD"/>
    <w:rsid w:val="00181CED"/>
    <w:rsid w:val="001923B2"/>
    <w:rsid w:val="00193D33"/>
    <w:rsid w:val="001948C6"/>
    <w:rsid w:val="0019574F"/>
    <w:rsid w:val="00196246"/>
    <w:rsid w:val="001979AA"/>
    <w:rsid w:val="001A43E7"/>
    <w:rsid w:val="001A5DB2"/>
    <w:rsid w:val="001A6A0A"/>
    <w:rsid w:val="001A7C00"/>
    <w:rsid w:val="001B08F1"/>
    <w:rsid w:val="001B0EB0"/>
    <w:rsid w:val="001B32BD"/>
    <w:rsid w:val="001B3D60"/>
    <w:rsid w:val="001B6BD1"/>
    <w:rsid w:val="001B6BF6"/>
    <w:rsid w:val="001C10A9"/>
    <w:rsid w:val="001C13B4"/>
    <w:rsid w:val="001C46C0"/>
    <w:rsid w:val="001C54D7"/>
    <w:rsid w:val="001C6FF0"/>
    <w:rsid w:val="001D3BE2"/>
    <w:rsid w:val="001D4CED"/>
    <w:rsid w:val="001D6504"/>
    <w:rsid w:val="001D7FB5"/>
    <w:rsid w:val="001E080C"/>
    <w:rsid w:val="001E54FD"/>
    <w:rsid w:val="001E7A68"/>
    <w:rsid w:val="001F35F8"/>
    <w:rsid w:val="001F38A1"/>
    <w:rsid w:val="001F5B94"/>
    <w:rsid w:val="001F6FC6"/>
    <w:rsid w:val="001F77B2"/>
    <w:rsid w:val="002033E7"/>
    <w:rsid w:val="00203FB3"/>
    <w:rsid w:val="00204D52"/>
    <w:rsid w:val="00207F65"/>
    <w:rsid w:val="00213FE2"/>
    <w:rsid w:val="00214D6E"/>
    <w:rsid w:val="0021630B"/>
    <w:rsid w:val="002169AF"/>
    <w:rsid w:val="00217DCD"/>
    <w:rsid w:val="0022008A"/>
    <w:rsid w:val="002244DF"/>
    <w:rsid w:val="00226222"/>
    <w:rsid w:val="002275C6"/>
    <w:rsid w:val="002304F4"/>
    <w:rsid w:val="00231352"/>
    <w:rsid w:val="0023304E"/>
    <w:rsid w:val="002332BC"/>
    <w:rsid w:val="00234862"/>
    <w:rsid w:val="00237F81"/>
    <w:rsid w:val="0024031D"/>
    <w:rsid w:val="0024219A"/>
    <w:rsid w:val="00243C9C"/>
    <w:rsid w:val="0024419C"/>
    <w:rsid w:val="0024583F"/>
    <w:rsid w:val="00252E5F"/>
    <w:rsid w:val="00253817"/>
    <w:rsid w:val="002579C7"/>
    <w:rsid w:val="0026243C"/>
    <w:rsid w:val="002639FF"/>
    <w:rsid w:val="00264282"/>
    <w:rsid w:val="002709DB"/>
    <w:rsid w:val="00273D90"/>
    <w:rsid w:val="002747A9"/>
    <w:rsid w:val="00280600"/>
    <w:rsid w:val="00280D03"/>
    <w:rsid w:val="00280F39"/>
    <w:rsid w:val="0028276C"/>
    <w:rsid w:val="00292215"/>
    <w:rsid w:val="00293E35"/>
    <w:rsid w:val="00294F20"/>
    <w:rsid w:val="002958E8"/>
    <w:rsid w:val="002A10FD"/>
    <w:rsid w:val="002A1E21"/>
    <w:rsid w:val="002B06AE"/>
    <w:rsid w:val="002B10A9"/>
    <w:rsid w:val="002B2F8E"/>
    <w:rsid w:val="002C0D74"/>
    <w:rsid w:val="002C6DFB"/>
    <w:rsid w:val="002D509E"/>
    <w:rsid w:val="002D5369"/>
    <w:rsid w:val="002E0D7B"/>
    <w:rsid w:val="002E39F6"/>
    <w:rsid w:val="002E59D1"/>
    <w:rsid w:val="002E5C26"/>
    <w:rsid w:val="002E75E6"/>
    <w:rsid w:val="002E7767"/>
    <w:rsid w:val="002F1AE7"/>
    <w:rsid w:val="002F44E1"/>
    <w:rsid w:val="002F47F6"/>
    <w:rsid w:val="002F522C"/>
    <w:rsid w:val="002F5CC4"/>
    <w:rsid w:val="002F713B"/>
    <w:rsid w:val="00304531"/>
    <w:rsid w:val="003125D3"/>
    <w:rsid w:val="00321528"/>
    <w:rsid w:val="003228C8"/>
    <w:rsid w:val="00322B27"/>
    <w:rsid w:val="00322EC9"/>
    <w:rsid w:val="00323AA1"/>
    <w:rsid w:val="00324072"/>
    <w:rsid w:val="003309ED"/>
    <w:rsid w:val="00333EC4"/>
    <w:rsid w:val="003355C2"/>
    <w:rsid w:val="00337B1A"/>
    <w:rsid w:val="00341838"/>
    <w:rsid w:val="003418E2"/>
    <w:rsid w:val="0034297F"/>
    <w:rsid w:val="003452FB"/>
    <w:rsid w:val="00346BD0"/>
    <w:rsid w:val="00351857"/>
    <w:rsid w:val="00351BBB"/>
    <w:rsid w:val="00351E36"/>
    <w:rsid w:val="00356DB1"/>
    <w:rsid w:val="003572F1"/>
    <w:rsid w:val="0036372C"/>
    <w:rsid w:val="00366F66"/>
    <w:rsid w:val="00374E54"/>
    <w:rsid w:val="003771C4"/>
    <w:rsid w:val="003775C7"/>
    <w:rsid w:val="0038383C"/>
    <w:rsid w:val="0038423E"/>
    <w:rsid w:val="00384FE2"/>
    <w:rsid w:val="003855B7"/>
    <w:rsid w:val="00385944"/>
    <w:rsid w:val="00390231"/>
    <w:rsid w:val="0039237C"/>
    <w:rsid w:val="003A1AD3"/>
    <w:rsid w:val="003A2CC4"/>
    <w:rsid w:val="003A4D6B"/>
    <w:rsid w:val="003A5E0D"/>
    <w:rsid w:val="003A690E"/>
    <w:rsid w:val="003A6960"/>
    <w:rsid w:val="003A75AF"/>
    <w:rsid w:val="003B0FF3"/>
    <w:rsid w:val="003B2108"/>
    <w:rsid w:val="003B2435"/>
    <w:rsid w:val="003B6A6E"/>
    <w:rsid w:val="003B6D9F"/>
    <w:rsid w:val="003C1F9B"/>
    <w:rsid w:val="003D16D5"/>
    <w:rsid w:val="003D33C3"/>
    <w:rsid w:val="003D35DE"/>
    <w:rsid w:val="003D36EC"/>
    <w:rsid w:val="003D6CBE"/>
    <w:rsid w:val="003D75EC"/>
    <w:rsid w:val="003D7BE4"/>
    <w:rsid w:val="003E12CA"/>
    <w:rsid w:val="003E25F0"/>
    <w:rsid w:val="003E2D9D"/>
    <w:rsid w:val="003E4872"/>
    <w:rsid w:val="003E4D4F"/>
    <w:rsid w:val="003E79C8"/>
    <w:rsid w:val="003F30C1"/>
    <w:rsid w:val="003F6B25"/>
    <w:rsid w:val="003F6CFE"/>
    <w:rsid w:val="004007E8"/>
    <w:rsid w:val="00407EA5"/>
    <w:rsid w:val="00410BC3"/>
    <w:rsid w:val="00416B72"/>
    <w:rsid w:val="00431190"/>
    <w:rsid w:val="004312D8"/>
    <w:rsid w:val="004340B2"/>
    <w:rsid w:val="00435566"/>
    <w:rsid w:val="00442A56"/>
    <w:rsid w:val="00447BED"/>
    <w:rsid w:val="00452893"/>
    <w:rsid w:val="00453E02"/>
    <w:rsid w:val="00454290"/>
    <w:rsid w:val="00456826"/>
    <w:rsid w:val="00460908"/>
    <w:rsid w:val="00461637"/>
    <w:rsid w:val="00461943"/>
    <w:rsid w:val="004620C7"/>
    <w:rsid w:val="00463A7E"/>
    <w:rsid w:val="00463BF1"/>
    <w:rsid w:val="00463D11"/>
    <w:rsid w:val="004648A0"/>
    <w:rsid w:val="004708C9"/>
    <w:rsid w:val="00471B9A"/>
    <w:rsid w:val="00471DE1"/>
    <w:rsid w:val="00472115"/>
    <w:rsid w:val="004806FF"/>
    <w:rsid w:val="00480D07"/>
    <w:rsid w:val="00481A96"/>
    <w:rsid w:val="00483AE9"/>
    <w:rsid w:val="00486C41"/>
    <w:rsid w:val="00490ECA"/>
    <w:rsid w:val="00492FBA"/>
    <w:rsid w:val="0049518C"/>
    <w:rsid w:val="004A10E1"/>
    <w:rsid w:val="004A74A2"/>
    <w:rsid w:val="004A79E4"/>
    <w:rsid w:val="004B03F5"/>
    <w:rsid w:val="004B1492"/>
    <w:rsid w:val="004B1D59"/>
    <w:rsid w:val="004C28C2"/>
    <w:rsid w:val="004C4D6D"/>
    <w:rsid w:val="004D522D"/>
    <w:rsid w:val="004D5932"/>
    <w:rsid w:val="004E0821"/>
    <w:rsid w:val="004E2E43"/>
    <w:rsid w:val="004E36AF"/>
    <w:rsid w:val="004E3E7F"/>
    <w:rsid w:val="004E52E3"/>
    <w:rsid w:val="004E569A"/>
    <w:rsid w:val="004E6831"/>
    <w:rsid w:val="004F40B4"/>
    <w:rsid w:val="004F4BCF"/>
    <w:rsid w:val="004F5B60"/>
    <w:rsid w:val="004F6BA2"/>
    <w:rsid w:val="00502003"/>
    <w:rsid w:val="00503966"/>
    <w:rsid w:val="00505513"/>
    <w:rsid w:val="00505E00"/>
    <w:rsid w:val="0050640E"/>
    <w:rsid w:val="00510511"/>
    <w:rsid w:val="00511601"/>
    <w:rsid w:val="00512641"/>
    <w:rsid w:val="005132FF"/>
    <w:rsid w:val="00517871"/>
    <w:rsid w:val="005243E8"/>
    <w:rsid w:val="005247F1"/>
    <w:rsid w:val="00524F26"/>
    <w:rsid w:val="005257F0"/>
    <w:rsid w:val="005279A0"/>
    <w:rsid w:val="005323D9"/>
    <w:rsid w:val="00534BDA"/>
    <w:rsid w:val="00535E59"/>
    <w:rsid w:val="005403FC"/>
    <w:rsid w:val="00544B0B"/>
    <w:rsid w:val="00544B13"/>
    <w:rsid w:val="00544EB4"/>
    <w:rsid w:val="00552947"/>
    <w:rsid w:val="005565D6"/>
    <w:rsid w:val="00560A99"/>
    <w:rsid w:val="00561904"/>
    <w:rsid w:val="00561EA6"/>
    <w:rsid w:val="00563D13"/>
    <w:rsid w:val="00565E91"/>
    <w:rsid w:val="005732BE"/>
    <w:rsid w:val="00574459"/>
    <w:rsid w:val="005758EB"/>
    <w:rsid w:val="00583558"/>
    <w:rsid w:val="005838A1"/>
    <w:rsid w:val="00583D48"/>
    <w:rsid w:val="005902E9"/>
    <w:rsid w:val="00591587"/>
    <w:rsid w:val="00592B93"/>
    <w:rsid w:val="00593503"/>
    <w:rsid w:val="00595223"/>
    <w:rsid w:val="0059561C"/>
    <w:rsid w:val="00597270"/>
    <w:rsid w:val="005A27D7"/>
    <w:rsid w:val="005A344B"/>
    <w:rsid w:val="005A408F"/>
    <w:rsid w:val="005B179C"/>
    <w:rsid w:val="005C1A85"/>
    <w:rsid w:val="005C31BC"/>
    <w:rsid w:val="005C4A4A"/>
    <w:rsid w:val="005C7B21"/>
    <w:rsid w:val="005D0F85"/>
    <w:rsid w:val="005D1D05"/>
    <w:rsid w:val="005D24B0"/>
    <w:rsid w:val="005E4A0B"/>
    <w:rsid w:val="005F08D1"/>
    <w:rsid w:val="005F0B4E"/>
    <w:rsid w:val="005F4692"/>
    <w:rsid w:val="00601C23"/>
    <w:rsid w:val="00601E9F"/>
    <w:rsid w:val="00602DC8"/>
    <w:rsid w:val="00602FF3"/>
    <w:rsid w:val="00603EDE"/>
    <w:rsid w:val="00607EA4"/>
    <w:rsid w:val="00607EA7"/>
    <w:rsid w:val="00614158"/>
    <w:rsid w:val="00616A12"/>
    <w:rsid w:val="00617085"/>
    <w:rsid w:val="006217E6"/>
    <w:rsid w:val="00621F89"/>
    <w:rsid w:val="00622A22"/>
    <w:rsid w:val="00623EFA"/>
    <w:rsid w:val="00626A87"/>
    <w:rsid w:val="00626F31"/>
    <w:rsid w:val="00631045"/>
    <w:rsid w:val="00632D47"/>
    <w:rsid w:val="00635085"/>
    <w:rsid w:val="00637278"/>
    <w:rsid w:val="0064505D"/>
    <w:rsid w:val="00646400"/>
    <w:rsid w:val="00647549"/>
    <w:rsid w:val="00651679"/>
    <w:rsid w:val="00657B85"/>
    <w:rsid w:val="0066168B"/>
    <w:rsid w:val="0066202B"/>
    <w:rsid w:val="0066525B"/>
    <w:rsid w:val="00665F70"/>
    <w:rsid w:val="00666286"/>
    <w:rsid w:val="00666B78"/>
    <w:rsid w:val="00670C0B"/>
    <w:rsid w:val="00671BFD"/>
    <w:rsid w:val="0067226B"/>
    <w:rsid w:val="0067486B"/>
    <w:rsid w:val="00680B24"/>
    <w:rsid w:val="006810A5"/>
    <w:rsid w:val="00681385"/>
    <w:rsid w:val="006841F3"/>
    <w:rsid w:val="00685548"/>
    <w:rsid w:val="00687817"/>
    <w:rsid w:val="00690864"/>
    <w:rsid w:val="006912D3"/>
    <w:rsid w:val="006944BD"/>
    <w:rsid w:val="006A2D98"/>
    <w:rsid w:val="006A7E33"/>
    <w:rsid w:val="006B00F8"/>
    <w:rsid w:val="006B3583"/>
    <w:rsid w:val="006B4243"/>
    <w:rsid w:val="006B605A"/>
    <w:rsid w:val="006B77C3"/>
    <w:rsid w:val="006B7B26"/>
    <w:rsid w:val="006C4080"/>
    <w:rsid w:val="006D0408"/>
    <w:rsid w:val="006D2301"/>
    <w:rsid w:val="006D5902"/>
    <w:rsid w:val="006D5A06"/>
    <w:rsid w:val="006D7E2F"/>
    <w:rsid w:val="006E292E"/>
    <w:rsid w:val="006E48AD"/>
    <w:rsid w:val="006F0C01"/>
    <w:rsid w:val="006F0DA5"/>
    <w:rsid w:val="00701AF3"/>
    <w:rsid w:val="007073CA"/>
    <w:rsid w:val="0071067C"/>
    <w:rsid w:val="00712EA5"/>
    <w:rsid w:val="00715D05"/>
    <w:rsid w:val="007171A3"/>
    <w:rsid w:val="007270F9"/>
    <w:rsid w:val="00730154"/>
    <w:rsid w:val="00733BCF"/>
    <w:rsid w:val="0073731B"/>
    <w:rsid w:val="00742C48"/>
    <w:rsid w:val="00744806"/>
    <w:rsid w:val="00747C2A"/>
    <w:rsid w:val="00754352"/>
    <w:rsid w:val="00754BE9"/>
    <w:rsid w:val="00756AFD"/>
    <w:rsid w:val="00757C88"/>
    <w:rsid w:val="00761F83"/>
    <w:rsid w:val="00763773"/>
    <w:rsid w:val="00764DF6"/>
    <w:rsid w:val="00765EFF"/>
    <w:rsid w:val="00773224"/>
    <w:rsid w:val="0077336D"/>
    <w:rsid w:val="0077388B"/>
    <w:rsid w:val="0077579A"/>
    <w:rsid w:val="007777B4"/>
    <w:rsid w:val="007800C2"/>
    <w:rsid w:val="00781A05"/>
    <w:rsid w:val="00782598"/>
    <w:rsid w:val="00784D36"/>
    <w:rsid w:val="007850FD"/>
    <w:rsid w:val="0078552F"/>
    <w:rsid w:val="00792060"/>
    <w:rsid w:val="00792F2E"/>
    <w:rsid w:val="00793B0A"/>
    <w:rsid w:val="00793C01"/>
    <w:rsid w:val="00795848"/>
    <w:rsid w:val="00795B7F"/>
    <w:rsid w:val="00797529"/>
    <w:rsid w:val="007A17FE"/>
    <w:rsid w:val="007A1E04"/>
    <w:rsid w:val="007A20A2"/>
    <w:rsid w:val="007B1A57"/>
    <w:rsid w:val="007B297D"/>
    <w:rsid w:val="007B3C89"/>
    <w:rsid w:val="007C07D1"/>
    <w:rsid w:val="007C1DE0"/>
    <w:rsid w:val="007C3C2E"/>
    <w:rsid w:val="007C4ABF"/>
    <w:rsid w:val="007C70EE"/>
    <w:rsid w:val="007D03AE"/>
    <w:rsid w:val="007D1635"/>
    <w:rsid w:val="007D4EBE"/>
    <w:rsid w:val="007E027C"/>
    <w:rsid w:val="007E0FEB"/>
    <w:rsid w:val="007E2307"/>
    <w:rsid w:val="007E2933"/>
    <w:rsid w:val="007E34FD"/>
    <w:rsid w:val="007E58F6"/>
    <w:rsid w:val="007E64C5"/>
    <w:rsid w:val="007E6675"/>
    <w:rsid w:val="007F2340"/>
    <w:rsid w:val="007F7065"/>
    <w:rsid w:val="00800051"/>
    <w:rsid w:val="00803687"/>
    <w:rsid w:val="00805535"/>
    <w:rsid w:val="008151B2"/>
    <w:rsid w:val="00815BBE"/>
    <w:rsid w:val="00815D7C"/>
    <w:rsid w:val="0081642E"/>
    <w:rsid w:val="00820FCD"/>
    <w:rsid w:val="00825B16"/>
    <w:rsid w:val="00831956"/>
    <w:rsid w:val="0083447E"/>
    <w:rsid w:val="00834C20"/>
    <w:rsid w:val="00835FC7"/>
    <w:rsid w:val="00844337"/>
    <w:rsid w:val="0084563C"/>
    <w:rsid w:val="00847BBC"/>
    <w:rsid w:val="00850AE8"/>
    <w:rsid w:val="00852B93"/>
    <w:rsid w:val="008557E6"/>
    <w:rsid w:val="00857280"/>
    <w:rsid w:val="00865050"/>
    <w:rsid w:val="00865239"/>
    <w:rsid w:val="00865F11"/>
    <w:rsid w:val="0087141C"/>
    <w:rsid w:val="00872549"/>
    <w:rsid w:val="00872E3D"/>
    <w:rsid w:val="008732EE"/>
    <w:rsid w:val="00873A05"/>
    <w:rsid w:val="0087417E"/>
    <w:rsid w:val="00880573"/>
    <w:rsid w:val="00885C5F"/>
    <w:rsid w:val="00893AB0"/>
    <w:rsid w:val="00897485"/>
    <w:rsid w:val="008A142E"/>
    <w:rsid w:val="008A303B"/>
    <w:rsid w:val="008A506A"/>
    <w:rsid w:val="008A507F"/>
    <w:rsid w:val="008B254F"/>
    <w:rsid w:val="008B2A85"/>
    <w:rsid w:val="008B4AAC"/>
    <w:rsid w:val="008B7587"/>
    <w:rsid w:val="008C020D"/>
    <w:rsid w:val="008C1FE7"/>
    <w:rsid w:val="008C37D7"/>
    <w:rsid w:val="008C5523"/>
    <w:rsid w:val="008D0184"/>
    <w:rsid w:val="008D06D3"/>
    <w:rsid w:val="008D1B87"/>
    <w:rsid w:val="008D5141"/>
    <w:rsid w:val="008D5BF5"/>
    <w:rsid w:val="008D7F0B"/>
    <w:rsid w:val="008E05C5"/>
    <w:rsid w:val="008E0DF2"/>
    <w:rsid w:val="008E12D6"/>
    <w:rsid w:val="008E2A68"/>
    <w:rsid w:val="008E52A4"/>
    <w:rsid w:val="008E721D"/>
    <w:rsid w:val="008E7576"/>
    <w:rsid w:val="008F0281"/>
    <w:rsid w:val="008F2243"/>
    <w:rsid w:val="008F4773"/>
    <w:rsid w:val="008F5911"/>
    <w:rsid w:val="00901E5E"/>
    <w:rsid w:val="00902D6F"/>
    <w:rsid w:val="0090320D"/>
    <w:rsid w:val="00905144"/>
    <w:rsid w:val="00910C99"/>
    <w:rsid w:val="0091347A"/>
    <w:rsid w:val="009213AF"/>
    <w:rsid w:val="009215C1"/>
    <w:rsid w:val="00925059"/>
    <w:rsid w:val="00925EE8"/>
    <w:rsid w:val="00926447"/>
    <w:rsid w:val="0092752D"/>
    <w:rsid w:val="0092799A"/>
    <w:rsid w:val="0093350D"/>
    <w:rsid w:val="00934E97"/>
    <w:rsid w:val="00937A29"/>
    <w:rsid w:val="0094077A"/>
    <w:rsid w:val="009507AF"/>
    <w:rsid w:val="00951B7E"/>
    <w:rsid w:val="00953059"/>
    <w:rsid w:val="009560D4"/>
    <w:rsid w:val="0096195A"/>
    <w:rsid w:val="00964DFD"/>
    <w:rsid w:val="00977D35"/>
    <w:rsid w:val="00980942"/>
    <w:rsid w:val="00980C82"/>
    <w:rsid w:val="00984BE1"/>
    <w:rsid w:val="00985917"/>
    <w:rsid w:val="00985F5A"/>
    <w:rsid w:val="009902F8"/>
    <w:rsid w:val="00990404"/>
    <w:rsid w:val="009925CA"/>
    <w:rsid w:val="009933D2"/>
    <w:rsid w:val="00993464"/>
    <w:rsid w:val="00994887"/>
    <w:rsid w:val="009962A4"/>
    <w:rsid w:val="00996B81"/>
    <w:rsid w:val="009977C4"/>
    <w:rsid w:val="00997D3F"/>
    <w:rsid w:val="009A3DDB"/>
    <w:rsid w:val="009A4BA3"/>
    <w:rsid w:val="009A5920"/>
    <w:rsid w:val="009A70B0"/>
    <w:rsid w:val="009A7AE5"/>
    <w:rsid w:val="009B2FD5"/>
    <w:rsid w:val="009B3BD8"/>
    <w:rsid w:val="009C4088"/>
    <w:rsid w:val="009C6FAD"/>
    <w:rsid w:val="009D092D"/>
    <w:rsid w:val="009D3DD2"/>
    <w:rsid w:val="009D4EBE"/>
    <w:rsid w:val="009D5AC7"/>
    <w:rsid w:val="009D6C58"/>
    <w:rsid w:val="009D6E05"/>
    <w:rsid w:val="009D7710"/>
    <w:rsid w:val="009E09CD"/>
    <w:rsid w:val="009E0F98"/>
    <w:rsid w:val="009E1A1E"/>
    <w:rsid w:val="009F045E"/>
    <w:rsid w:val="009F15B6"/>
    <w:rsid w:val="009F2841"/>
    <w:rsid w:val="009F6A49"/>
    <w:rsid w:val="009F789A"/>
    <w:rsid w:val="00A017DA"/>
    <w:rsid w:val="00A02068"/>
    <w:rsid w:val="00A02350"/>
    <w:rsid w:val="00A05FB1"/>
    <w:rsid w:val="00A073E7"/>
    <w:rsid w:val="00A07EF3"/>
    <w:rsid w:val="00A2447D"/>
    <w:rsid w:val="00A27B94"/>
    <w:rsid w:val="00A34F0D"/>
    <w:rsid w:val="00A37A69"/>
    <w:rsid w:val="00A42604"/>
    <w:rsid w:val="00A43AC7"/>
    <w:rsid w:val="00A43CEB"/>
    <w:rsid w:val="00A54081"/>
    <w:rsid w:val="00A61FD5"/>
    <w:rsid w:val="00A629A4"/>
    <w:rsid w:val="00A62B96"/>
    <w:rsid w:val="00A63DC7"/>
    <w:rsid w:val="00A641DD"/>
    <w:rsid w:val="00A66BF9"/>
    <w:rsid w:val="00A72A12"/>
    <w:rsid w:val="00A76F8D"/>
    <w:rsid w:val="00A77438"/>
    <w:rsid w:val="00A776D1"/>
    <w:rsid w:val="00A81173"/>
    <w:rsid w:val="00A8196A"/>
    <w:rsid w:val="00A8208C"/>
    <w:rsid w:val="00A91D0E"/>
    <w:rsid w:val="00A92D71"/>
    <w:rsid w:val="00A93590"/>
    <w:rsid w:val="00A97399"/>
    <w:rsid w:val="00AA301B"/>
    <w:rsid w:val="00AA432F"/>
    <w:rsid w:val="00AA68F7"/>
    <w:rsid w:val="00AA6D6C"/>
    <w:rsid w:val="00AB00A4"/>
    <w:rsid w:val="00AB0D39"/>
    <w:rsid w:val="00AB0D50"/>
    <w:rsid w:val="00AB0DF8"/>
    <w:rsid w:val="00AB175C"/>
    <w:rsid w:val="00AB1EEC"/>
    <w:rsid w:val="00AB41C0"/>
    <w:rsid w:val="00AB431A"/>
    <w:rsid w:val="00AB72DA"/>
    <w:rsid w:val="00AC1682"/>
    <w:rsid w:val="00AC2B2F"/>
    <w:rsid w:val="00AC4DF9"/>
    <w:rsid w:val="00AD02EB"/>
    <w:rsid w:val="00AD423A"/>
    <w:rsid w:val="00AD7B74"/>
    <w:rsid w:val="00AE0871"/>
    <w:rsid w:val="00AE0B24"/>
    <w:rsid w:val="00AE3CCE"/>
    <w:rsid w:val="00AE43BA"/>
    <w:rsid w:val="00AE5180"/>
    <w:rsid w:val="00AF3361"/>
    <w:rsid w:val="00AF490D"/>
    <w:rsid w:val="00AF684B"/>
    <w:rsid w:val="00AF72B8"/>
    <w:rsid w:val="00B00EEC"/>
    <w:rsid w:val="00B01B69"/>
    <w:rsid w:val="00B0266B"/>
    <w:rsid w:val="00B039D3"/>
    <w:rsid w:val="00B11C8B"/>
    <w:rsid w:val="00B20C0C"/>
    <w:rsid w:val="00B2158C"/>
    <w:rsid w:val="00B257B3"/>
    <w:rsid w:val="00B26A68"/>
    <w:rsid w:val="00B31971"/>
    <w:rsid w:val="00B328A2"/>
    <w:rsid w:val="00B3340E"/>
    <w:rsid w:val="00B337B4"/>
    <w:rsid w:val="00B34301"/>
    <w:rsid w:val="00B34640"/>
    <w:rsid w:val="00B4127A"/>
    <w:rsid w:val="00B42940"/>
    <w:rsid w:val="00B47258"/>
    <w:rsid w:val="00B54AF5"/>
    <w:rsid w:val="00B55B65"/>
    <w:rsid w:val="00B6133E"/>
    <w:rsid w:val="00B62047"/>
    <w:rsid w:val="00B62C65"/>
    <w:rsid w:val="00B646DB"/>
    <w:rsid w:val="00B64870"/>
    <w:rsid w:val="00B655E3"/>
    <w:rsid w:val="00B70F4F"/>
    <w:rsid w:val="00B72168"/>
    <w:rsid w:val="00B749A3"/>
    <w:rsid w:val="00B74A29"/>
    <w:rsid w:val="00B75935"/>
    <w:rsid w:val="00B76643"/>
    <w:rsid w:val="00B77D8E"/>
    <w:rsid w:val="00B80C05"/>
    <w:rsid w:val="00B81150"/>
    <w:rsid w:val="00B82BA5"/>
    <w:rsid w:val="00B834E4"/>
    <w:rsid w:val="00B8380A"/>
    <w:rsid w:val="00B90DA4"/>
    <w:rsid w:val="00B96771"/>
    <w:rsid w:val="00BA02B7"/>
    <w:rsid w:val="00BA3EAE"/>
    <w:rsid w:val="00BA4457"/>
    <w:rsid w:val="00BA4AE0"/>
    <w:rsid w:val="00BA5BD1"/>
    <w:rsid w:val="00BA7C76"/>
    <w:rsid w:val="00BB3A53"/>
    <w:rsid w:val="00BB6372"/>
    <w:rsid w:val="00BB67BF"/>
    <w:rsid w:val="00BB6EE4"/>
    <w:rsid w:val="00BB70AA"/>
    <w:rsid w:val="00BB79BD"/>
    <w:rsid w:val="00BC0C25"/>
    <w:rsid w:val="00BC1566"/>
    <w:rsid w:val="00BC1AE2"/>
    <w:rsid w:val="00BC2796"/>
    <w:rsid w:val="00BC571E"/>
    <w:rsid w:val="00BC660E"/>
    <w:rsid w:val="00BC737A"/>
    <w:rsid w:val="00BD2854"/>
    <w:rsid w:val="00BD3981"/>
    <w:rsid w:val="00BD5884"/>
    <w:rsid w:val="00BD5D38"/>
    <w:rsid w:val="00BD6D3C"/>
    <w:rsid w:val="00BE1677"/>
    <w:rsid w:val="00BE38C9"/>
    <w:rsid w:val="00BE3CF6"/>
    <w:rsid w:val="00BE67A6"/>
    <w:rsid w:val="00BF3F3F"/>
    <w:rsid w:val="00BF4E19"/>
    <w:rsid w:val="00BF61BF"/>
    <w:rsid w:val="00BF6BFD"/>
    <w:rsid w:val="00C01C1E"/>
    <w:rsid w:val="00C04D86"/>
    <w:rsid w:val="00C05ADC"/>
    <w:rsid w:val="00C06D18"/>
    <w:rsid w:val="00C10010"/>
    <w:rsid w:val="00C10563"/>
    <w:rsid w:val="00C124E8"/>
    <w:rsid w:val="00C12E0B"/>
    <w:rsid w:val="00C173EA"/>
    <w:rsid w:val="00C211F6"/>
    <w:rsid w:val="00C2178B"/>
    <w:rsid w:val="00C240F3"/>
    <w:rsid w:val="00C26AC9"/>
    <w:rsid w:val="00C27015"/>
    <w:rsid w:val="00C32154"/>
    <w:rsid w:val="00C33839"/>
    <w:rsid w:val="00C33A34"/>
    <w:rsid w:val="00C365D9"/>
    <w:rsid w:val="00C378A5"/>
    <w:rsid w:val="00C37CBE"/>
    <w:rsid w:val="00C400C4"/>
    <w:rsid w:val="00C4290B"/>
    <w:rsid w:val="00C4480F"/>
    <w:rsid w:val="00C46DA4"/>
    <w:rsid w:val="00C51274"/>
    <w:rsid w:val="00C52DC7"/>
    <w:rsid w:val="00C56D0B"/>
    <w:rsid w:val="00C575CE"/>
    <w:rsid w:val="00C6204E"/>
    <w:rsid w:val="00C642FE"/>
    <w:rsid w:val="00C67F74"/>
    <w:rsid w:val="00C70D84"/>
    <w:rsid w:val="00C70DB5"/>
    <w:rsid w:val="00C720BF"/>
    <w:rsid w:val="00C75134"/>
    <w:rsid w:val="00C76037"/>
    <w:rsid w:val="00C82194"/>
    <w:rsid w:val="00C824BC"/>
    <w:rsid w:val="00C826DC"/>
    <w:rsid w:val="00C82742"/>
    <w:rsid w:val="00C87B05"/>
    <w:rsid w:val="00C93517"/>
    <w:rsid w:val="00C935FD"/>
    <w:rsid w:val="00C93F69"/>
    <w:rsid w:val="00CA354A"/>
    <w:rsid w:val="00CA37F4"/>
    <w:rsid w:val="00CA662F"/>
    <w:rsid w:val="00CA6808"/>
    <w:rsid w:val="00CA73BE"/>
    <w:rsid w:val="00CB25FC"/>
    <w:rsid w:val="00CB5669"/>
    <w:rsid w:val="00CC4329"/>
    <w:rsid w:val="00CC73BD"/>
    <w:rsid w:val="00CC763D"/>
    <w:rsid w:val="00CD4FF1"/>
    <w:rsid w:val="00CD5218"/>
    <w:rsid w:val="00CD5A8A"/>
    <w:rsid w:val="00CD6147"/>
    <w:rsid w:val="00CD7229"/>
    <w:rsid w:val="00CD7808"/>
    <w:rsid w:val="00CE4FFE"/>
    <w:rsid w:val="00CE598B"/>
    <w:rsid w:val="00CF1FD5"/>
    <w:rsid w:val="00CF5638"/>
    <w:rsid w:val="00CF7415"/>
    <w:rsid w:val="00D11C2D"/>
    <w:rsid w:val="00D165E7"/>
    <w:rsid w:val="00D1694B"/>
    <w:rsid w:val="00D17C07"/>
    <w:rsid w:val="00D20FC3"/>
    <w:rsid w:val="00D2437C"/>
    <w:rsid w:val="00D253EB"/>
    <w:rsid w:val="00D3403E"/>
    <w:rsid w:val="00D37CCF"/>
    <w:rsid w:val="00D51334"/>
    <w:rsid w:val="00D53FD5"/>
    <w:rsid w:val="00D554B0"/>
    <w:rsid w:val="00D56AB6"/>
    <w:rsid w:val="00D57377"/>
    <w:rsid w:val="00D60D6A"/>
    <w:rsid w:val="00D64B4C"/>
    <w:rsid w:val="00D651EA"/>
    <w:rsid w:val="00D67153"/>
    <w:rsid w:val="00D72CD4"/>
    <w:rsid w:val="00D756A3"/>
    <w:rsid w:val="00D769C8"/>
    <w:rsid w:val="00D77432"/>
    <w:rsid w:val="00D87552"/>
    <w:rsid w:val="00D93DCA"/>
    <w:rsid w:val="00D979E1"/>
    <w:rsid w:val="00DB11D2"/>
    <w:rsid w:val="00DB5BB7"/>
    <w:rsid w:val="00DC0022"/>
    <w:rsid w:val="00DC0D98"/>
    <w:rsid w:val="00DC1598"/>
    <w:rsid w:val="00DC172C"/>
    <w:rsid w:val="00DC4462"/>
    <w:rsid w:val="00DC4B56"/>
    <w:rsid w:val="00DC5734"/>
    <w:rsid w:val="00DD04FD"/>
    <w:rsid w:val="00DD0CCE"/>
    <w:rsid w:val="00DE043A"/>
    <w:rsid w:val="00DE0A0C"/>
    <w:rsid w:val="00DE6FAA"/>
    <w:rsid w:val="00DF1907"/>
    <w:rsid w:val="00E004E7"/>
    <w:rsid w:val="00E0656E"/>
    <w:rsid w:val="00E0748A"/>
    <w:rsid w:val="00E10DC6"/>
    <w:rsid w:val="00E11983"/>
    <w:rsid w:val="00E11BB7"/>
    <w:rsid w:val="00E11BDA"/>
    <w:rsid w:val="00E13504"/>
    <w:rsid w:val="00E13D07"/>
    <w:rsid w:val="00E14D51"/>
    <w:rsid w:val="00E155B4"/>
    <w:rsid w:val="00E175ED"/>
    <w:rsid w:val="00E22E27"/>
    <w:rsid w:val="00E23D36"/>
    <w:rsid w:val="00E24CCE"/>
    <w:rsid w:val="00E26391"/>
    <w:rsid w:val="00E265A9"/>
    <w:rsid w:val="00E30486"/>
    <w:rsid w:val="00E3306D"/>
    <w:rsid w:val="00E362FC"/>
    <w:rsid w:val="00E36394"/>
    <w:rsid w:val="00E41C68"/>
    <w:rsid w:val="00E43F06"/>
    <w:rsid w:val="00E4407F"/>
    <w:rsid w:val="00E46036"/>
    <w:rsid w:val="00E47E07"/>
    <w:rsid w:val="00E50A94"/>
    <w:rsid w:val="00E62215"/>
    <w:rsid w:val="00E6331C"/>
    <w:rsid w:val="00E6387D"/>
    <w:rsid w:val="00E82CC8"/>
    <w:rsid w:val="00E834F9"/>
    <w:rsid w:val="00E85A42"/>
    <w:rsid w:val="00E923F6"/>
    <w:rsid w:val="00E928E8"/>
    <w:rsid w:val="00E92DA3"/>
    <w:rsid w:val="00E93EC4"/>
    <w:rsid w:val="00E94E5D"/>
    <w:rsid w:val="00E95EE2"/>
    <w:rsid w:val="00E97BE4"/>
    <w:rsid w:val="00EA1DBD"/>
    <w:rsid w:val="00EA46BC"/>
    <w:rsid w:val="00EA4AC2"/>
    <w:rsid w:val="00EA64E3"/>
    <w:rsid w:val="00EB1A1E"/>
    <w:rsid w:val="00EB5970"/>
    <w:rsid w:val="00EB734E"/>
    <w:rsid w:val="00EC39A0"/>
    <w:rsid w:val="00EC42CC"/>
    <w:rsid w:val="00EC5606"/>
    <w:rsid w:val="00EC7F0A"/>
    <w:rsid w:val="00ED0CDC"/>
    <w:rsid w:val="00ED2B71"/>
    <w:rsid w:val="00ED2F07"/>
    <w:rsid w:val="00ED6378"/>
    <w:rsid w:val="00EE03A5"/>
    <w:rsid w:val="00EE0AEB"/>
    <w:rsid w:val="00EE2A44"/>
    <w:rsid w:val="00EE3D1C"/>
    <w:rsid w:val="00EE4C9E"/>
    <w:rsid w:val="00EE7DD9"/>
    <w:rsid w:val="00EF19DE"/>
    <w:rsid w:val="00EF24DD"/>
    <w:rsid w:val="00EF3DA5"/>
    <w:rsid w:val="00F01376"/>
    <w:rsid w:val="00F14461"/>
    <w:rsid w:val="00F15313"/>
    <w:rsid w:val="00F207C9"/>
    <w:rsid w:val="00F21F26"/>
    <w:rsid w:val="00F2699C"/>
    <w:rsid w:val="00F32C7A"/>
    <w:rsid w:val="00F36681"/>
    <w:rsid w:val="00F3692E"/>
    <w:rsid w:val="00F407BC"/>
    <w:rsid w:val="00F42692"/>
    <w:rsid w:val="00F43B2C"/>
    <w:rsid w:val="00F501AD"/>
    <w:rsid w:val="00F5456F"/>
    <w:rsid w:val="00F55162"/>
    <w:rsid w:val="00F6094B"/>
    <w:rsid w:val="00F61E96"/>
    <w:rsid w:val="00F62E4A"/>
    <w:rsid w:val="00F63399"/>
    <w:rsid w:val="00F633BD"/>
    <w:rsid w:val="00F63D34"/>
    <w:rsid w:val="00F64DB5"/>
    <w:rsid w:val="00F652C1"/>
    <w:rsid w:val="00F658BF"/>
    <w:rsid w:val="00F67539"/>
    <w:rsid w:val="00F67621"/>
    <w:rsid w:val="00F7310D"/>
    <w:rsid w:val="00F7413C"/>
    <w:rsid w:val="00F808A2"/>
    <w:rsid w:val="00F84501"/>
    <w:rsid w:val="00F866C3"/>
    <w:rsid w:val="00F90184"/>
    <w:rsid w:val="00F906B3"/>
    <w:rsid w:val="00F90DB2"/>
    <w:rsid w:val="00F92DF8"/>
    <w:rsid w:val="00F95AC7"/>
    <w:rsid w:val="00F97F6F"/>
    <w:rsid w:val="00FA5AA6"/>
    <w:rsid w:val="00FB0E87"/>
    <w:rsid w:val="00FB29CD"/>
    <w:rsid w:val="00FB4E79"/>
    <w:rsid w:val="00FB66EE"/>
    <w:rsid w:val="00FB71A7"/>
    <w:rsid w:val="00FB7813"/>
    <w:rsid w:val="00FC1706"/>
    <w:rsid w:val="00FC2297"/>
    <w:rsid w:val="00FC4A17"/>
    <w:rsid w:val="00FC6479"/>
    <w:rsid w:val="00FD1AEC"/>
    <w:rsid w:val="00FD4131"/>
    <w:rsid w:val="00FD69C1"/>
    <w:rsid w:val="00FD7BD7"/>
    <w:rsid w:val="00FE0A18"/>
    <w:rsid w:val="00FE2BE1"/>
    <w:rsid w:val="00FE3FFF"/>
    <w:rsid w:val="00FE546D"/>
    <w:rsid w:val="00FE593F"/>
    <w:rsid w:val="00FF0DEC"/>
    <w:rsid w:val="00FF10B0"/>
    <w:rsid w:val="00FF2529"/>
    <w:rsid w:val="00FF58D6"/>
    <w:rsid w:val="066976AD"/>
    <w:rsid w:val="0A9C549C"/>
    <w:rsid w:val="0ADF48DD"/>
    <w:rsid w:val="0BC67F26"/>
    <w:rsid w:val="0D6A0BA8"/>
    <w:rsid w:val="0E997EB0"/>
    <w:rsid w:val="0ECB5A91"/>
    <w:rsid w:val="13E16FF1"/>
    <w:rsid w:val="14CC3901"/>
    <w:rsid w:val="16300B0F"/>
    <w:rsid w:val="177F3194"/>
    <w:rsid w:val="18F77A15"/>
    <w:rsid w:val="20236751"/>
    <w:rsid w:val="24E26368"/>
    <w:rsid w:val="27B6754A"/>
    <w:rsid w:val="28D2140D"/>
    <w:rsid w:val="29FC47A9"/>
    <w:rsid w:val="2A9671BC"/>
    <w:rsid w:val="2AE774E2"/>
    <w:rsid w:val="2D654948"/>
    <w:rsid w:val="2DB575AD"/>
    <w:rsid w:val="2E251DFF"/>
    <w:rsid w:val="2F977F57"/>
    <w:rsid w:val="34C6243C"/>
    <w:rsid w:val="36102E2D"/>
    <w:rsid w:val="3A066C5B"/>
    <w:rsid w:val="3A284908"/>
    <w:rsid w:val="3A4309D1"/>
    <w:rsid w:val="3B5D04A2"/>
    <w:rsid w:val="3B5D3FD0"/>
    <w:rsid w:val="3BF56DC1"/>
    <w:rsid w:val="3C8A5FC1"/>
    <w:rsid w:val="3CB94C17"/>
    <w:rsid w:val="3FF664BD"/>
    <w:rsid w:val="412E07D4"/>
    <w:rsid w:val="44CE2D24"/>
    <w:rsid w:val="45C844B3"/>
    <w:rsid w:val="464D6F35"/>
    <w:rsid w:val="4B213009"/>
    <w:rsid w:val="4DB814E6"/>
    <w:rsid w:val="51221FF9"/>
    <w:rsid w:val="52461197"/>
    <w:rsid w:val="52A93A05"/>
    <w:rsid w:val="52C44AD2"/>
    <w:rsid w:val="54715524"/>
    <w:rsid w:val="580835A2"/>
    <w:rsid w:val="5C186427"/>
    <w:rsid w:val="600273F8"/>
    <w:rsid w:val="609F0F3D"/>
    <w:rsid w:val="61061674"/>
    <w:rsid w:val="62B518D1"/>
    <w:rsid w:val="6BFE0609"/>
    <w:rsid w:val="70531E17"/>
    <w:rsid w:val="72E462E8"/>
    <w:rsid w:val="7A590D46"/>
    <w:rsid w:val="7C58795C"/>
    <w:rsid w:val="7EF36C05"/>
    <w:rsid w:val="FDDA07C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name="toc 1"/>
    <w:lsdException w:unhideWhenUsed="0" w:uiPriority="99" w:name="toc 2"/>
    <w:lsdException w:unhideWhenUsed="0" w:uiPriority="9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nhideWhenUsed="0" w:uiPriority="99" w:semiHidden="0" w:name="Body Text Indent 2"/>
    <w:lsdException w:unhideWhenUsed="0" w:uiPriority="99" w:semiHidden="0" w:name="Body Text Indent 3"/>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nhideWhenUsed="0" w:uiPriority="99" w:name="Document Map"/>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6"/>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27"/>
    <w:qFormat/>
    <w:uiPriority w:val="9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28"/>
    <w:qFormat/>
    <w:uiPriority w:val="99"/>
    <w:pPr>
      <w:keepNext/>
      <w:keepLines/>
      <w:spacing w:before="260" w:after="260" w:line="416" w:lineRule="auto"/>
      <w:outlineLvl w:val="2"/>
    </w:pPr>
    <w:rPr>
      <w:rFonts w:ascii="Times New Roman" w:hAnsi="Times New Roman" w:cs="Times New Roman"/>
      <w:b/>
      <w:bCs/>
      <w:kern w:val="0"/>
      <w:sz w:val="32"/>
      <w:szCs w:val="32"/>
    </w:rPr>
  </w:style>
  <w:style w:type="paragraph" w:styleId="5">
    <w:name w:val="heading 4"/>
    <w:basedOn w:val="1"/>
    <w:next w:val="1"/>
    <w:link w:val="29"/>
    <w:qFormat/>
    <w:uiPriority w:val="99"/>
    <w:pPr>
      <w:keepNext/>
      <w:keepLines/>
      <w:spacing w:before="280" w:after="290" w:line="376" w:lineRule="auto"/>
      <w:outlineLvl w:val="3"/>
    </w:pPr>
    <w:rPr>
      <w:rFonts w:ascii="Arial" w:hAnsi="Arial" w:eastAsia="黑体" w:cs="Arial"/>
      <w:b/>
      <w:bCs/>
      <w:kern w:val="0"/>
      <w:sz w:val="28"/>
      <w:szCs w:val="28"/>
    </w:rPr>
  </w:style>
  <w:style w:type="character" w:default="1" w:styleId="22">
    <w:name w:val="Default Paragraph Font"/>
    <w:semiHidden/>
    <w:uiPriority w:val="99"/>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0"/>
    <w:semiHidden/>
    <w:uiPriority w:val="99"/>
    <w:pPr>
      <w:shd w:val="clear" w:color="auto" w:fill="000080"/>
    </w:pPr>
    <w:rPr>
      <w:rFonts w:ascii="Times New Roman" w:hAnsi="Times New Roman" w:cs="Times New Roman"/>
      <w:kern w:val="0"/>
      <w:sz w:val="24"/>
      <w:szCs w:val="24"/>
    </w:rPr>
  </w:style>
  <w:style w:type="paragraph" w:styleId="7">
    <w:name w:val="Body Text"/>
    <w:basedOn w:val="1"/>
    <w:link w:val="31"/>
    <w:uiPriority w:val="99"/>
    <w:pPr>
      <w:spacing w:after="120"/>
    </w:pPr>
    <w:rPr>
      <w:rFonts w:ascii="Times New Roman" w:hAnsi="Times New Roman" w:cs="Times New Roman"/>
      <w:kern w:val="0"/>
      <w:sz w:val="24"/>
      <w:szCs w:val="24"/>
    </w:rPr>
  </w:style>
  <w:style w:type="paragraph" w:styleId="8">
    <w:name w:val="toc 3"/>
    <w:basedOn w:val="1"/>
    <w:next w:val="1"/>
    <w:autoRedefine/>
    <w:semiHidden/>
    <w:locked/>
    <w:uiPriority w:val="99"/>
    <w:pPr>
      <w:widowControl/>
      <w:spacing w:after="100" w:line="276" w:lineRule="auto"/>
      <w:ind w:left="440"/>
      <w:jc w:val="left"/>
    </w:pPr>
    <w:rPr>
      <w:kern w:val="0"/>
      <w:sz w:val="22"/>
      <w:szCs w:val="22"/>
    </w:rPr>
  </w:style>
  <w:style w:type="paragraph" w:styleId="9">
    <w:name w:val="Plain Text"/>
    <w:basedOn w:val="1"/>
    <w:link w:val="45"/>
    <w:uiPriority w:val="99"/>
    <w:rPr>
      <w:rFonts w:ascii="宋体" w:hAnsi="Courier New" w:cs="宋体"/>
      <w:kern w:val="0"/>
    </w:rPr>
  </w:style>
  <w:style w:type="paragraph" w:styleId="10">
    <w:name w:val="Date"/>
    <w:basedOn w:val="1"/>
    <w:next w:val="1"/>
    <w:link w:val="33"/>
    <w:uiPriority w:val="99"/>
    <w:pPr>
      <w:ind w:left="100" w:leftChars="2500"/>
    </w:pPr>
    <w:rPr>
      <w:rFonts w:ascii="Times New Roman" w:hAnsi="Times New Roman" w:cs="Times New Roman"/>
      <w:kern w:val="0"/>
      <w:sz w:val="24"/>
      <w:szCs w:val="24"/>
    </w:rPr>
  </w:style>
  <w:style w:type="paragraph" w:styleId="11">
    <w:name w:val="Body Text Indent 2"/>
    <w:basedOn w:val="1"/>
    <w:link w:val="34"/>
    <w:uiPriority w:val="99"/>
    <w:pPr>
      <w:spacing w:after="120" w:line="480" w:lineRule="auto"/>
      <w:ind w:left="420" w:leftChars="200"/>
    </w:pPr>
    <w:rPr>
      <w:rFonts w:ascii="Times New Roman" w:hAnsi="Times New Roman" w:cs="Times New Roman"/>
      <w:kern w:val="0"/>
      <w:sz w:val="24"/>
      <w:szCs w:val="24"/>
    </w:rPr>
  </w:style>
  <w:style w:type="paragraph" w:styleId="12">
    <w:name w:val="Balloon Text"/>
    <w:basedOn w:val="1"/>
    <w:link w:val="35"/>
    <w:semiHidden/>
    <w:uiPriority w:val="99"/>
    <w:rPr>
      <w:rFonts w:ascii="Times New Roman" w:hAnsi="Times New Roman" w:cs="Times New Roman"/>
      <w:kern w:val="0"/>
      <w:sz w:val="18"/>
      <w:szCs w:val="18"/>
    </w:rPr>
  </w:style>
  <w:style w:type="paragraph" w:styleId="13">
    <w:name w:val="footer"/>
    <w:basedOn w:val="1"/>
    <w:link w:val="36"/>
    <w:uiPriority w:val="99"/>
    <w:pPr>
      <w:tabs>
        <w:tab w:val="center" w:pos="4153"/>
        <w:tab w:val="right" w:pos="8306"/>
      </w:tabs>
      <w:snapToGrid w:val="0"/>
      <w:jc w:val="left"/>
    </w:pPr>
    <w:rPr>
      <w:rFonts w:ascii="Times New Roman" w:hAnsi="Times New Roman" w:cs="Times New Roman"/>
      <w:kern w:val="0"/>
      <w:sz w:val="18"/>
      <w:szCs w:val="18"/>
    </w:rPr>
  </w:style>
  <w:style w:type="paragraph" w:styleId="14">
    <w:name w:val="header"/>
    <w:basedOn w:val="1"/>
    <w:link w:val="37"/>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5">
    <w:name w:val="toc 1"/>
    <w:basedOn w:val="1"/>
    <w:next w:val="1"/>
    <w:autoRedefine/>
    <w:semiHidden/>
    <w:uiPriority w:val="99"/>
    <w:pPr>
      <w:tabs>
        <w:tab w:val="right" w:leader="dot" w:pos="9628"/>
      </w:tabs>
      <w:spacing w:line="400" w:lineRule="exact"/>
      <w:ind w:firstLine="420" w:firstLineChars="200"/>
    </w:pPr>
    <w:rPr>
      <w:rFonts w:ascii="宋体" w:hAnsi="宋体" w:cs="宋体"/>
      <w:kern w:val="0"/>
    </w:rPr>
  </w:style>
  <w:style w:type="paragraph" w:styleId="16">
    <w:name w:val="Body Text Indent 3"/>
    <w:basedOn w:val="1"/>
    <w:link w:val="48"/>
    <w:uiPriority w:val="99"/>
    <w:pPr>
      <w:spacing w:after="120"/>
      <w:ind w:left="420" w:leftChars="200"/>
    </w:pPr>
    <w:rPr>
      <w:rFonts w:ascii="Times New Roman" w:hAnsi="Times New Roman" w:cs="Times New Roman"/>
      <w:kern w:val="0"/>
      <w:sz w:val="16"/>
      <w:szCs w:val="16"/>
    </w:rPr>
  </w:style>
  <w:style w:type="paragraph" w:styleId="17">
    <w:name w:val="toc 2"/>
    <w:basedOn w:val="1"/>
    <w:next w:val="1"/>
    <w:autoRedefine/>
    <w:semiHidden/>
    <w:uiPriority w:val="99"/>
    <w:pPr>
      <w:ind w:left="420" w:leftChars="200"/>
    </w:pPr>
    <w:rPr>
      <w:rFonts w:ascii="Times New Roman" w:hAnsi="Times New Roman" w:cs="Times New Roman"/>
    </w:rPr>
  </w:style>
  <w:style w:type="paragraph" w:styleId="18">
    <w:name w:val="HTML Preformatted"/>
    <w:basedOn w:val="1"/>
    <w:link w:val="39"/>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9">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21">
    <w:name w:val="Table Grid"/>
    <w:basedOn w:val="20"/>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99"/>
    <w:rPr>
      <w:b/>
      <w:bCs/>
    </w:rPr>
  </w:style>
  <w:style w:type="character" w:styleId="24">
    <w:name w:val="page number"/>
    <w:basedOn w:val="22"/>
    <w:uiPriority w:val="99"/>
  </w:style>
  <w:style w:type="character" w:styleId="25">
    <w:name w:val="Hyperlink"/>
    <w:basedOn w:val="22"/>
    <w:uiPriority w:val="99"/>
    <w:rPr>
      <w:color w:val="0000FF"/>
      <w:u w:val="single"/>
    </w:rPr>
  </w:style>
  <w:style w:type="character" w:customStyle="1" w:styleId="26">
    <w:name w:val="Heading 1 Char"/>
    <w:basedOn w:val="22"/>
    <w:link w:val="2"/>
    <w:locked/>
    <w:uiPriority w:val="99"/>
    <w:rPr>
      <w:rFonts w:ascii="Times New Roman" w:hAnsi="Times New Roman" w:eastAsia="宋体" w:cs="Times New Roman"/>
      <w:b/>
      <w:bCs/>
      <w:kern w:val="44"/>
      <w:sz w:val="44"/>
      <w:szCs w:val="44"/>
    </w:rPr>
  </w:style>
  <w:style w:type="character" w:customStyle="1" w:styleId="27">
    <w:name w:val="Heading 2 Char"/>
    <w:basedOn w:val="22"/>
    <w:link w:val="3"/>
    <w:locked/>
    <w:uiPriority w:val="99"/>
    <w:rPr>
      <w:rFonts w:ascii="宋体" w:hAnsi="宋体" w:eastAsia="宋体" w:cs="宋体"/>
      <w:b/>
      <w:bCs/>
      <w:kern w:val="0"/>
      <w:sz w:val="36"/>
      <w:szCs w:val="36"/>
    </w:rPr>
  </w:style>
  <w:style w:type="character" w:customStyle="1" w:styleId="28">
    <w:name w:val="Heading 3 Char"/>
    <w:basedOn w:val="22"/>
    <w:link w:val="4"/>
    <w:locked/>
    <w:uiPriority w:val="99"/>
    <w:rPr>
      <w:rFonts w:ascii="Times New Roman" w:hAnsi="Times New Roman" w:eastAsia="宋体" w:cs="Times New Roman"/>
      <w:b/>
      <w:bCs/>
      <w:sz w:val="32"/>
      <w:szCs w:val="32"/>
    </w:rPr>
  </w:style>
  <w:style w:type="character" w:customStyle="1" w:styleId="29">
    <w:name w:val="Heading 4 Char"/>
    <w:basedOn w:val="22"/>
    <w:link w:val="5"/>
    <w:locked/>
    <w:uiPriority w:val="99"/>
    <w:rPr>
      <w:rFonts w:ascii="Arial" w:hAnsi="Arial" w:eastAsia="黑体" w:cs="Arial"/>
      <w:b/>
      <w:bCs/>
      <w:sz w:val="28"/>
      <w:szCs w:val="28"/>
    </w:rPr>
  </w:style>
  <w:style w:type="character" w:customStyle="1" w:styleId="30">
    <w:name w:val="Document Map Char"/>
    <w:basedOn w:val="22"/>
    <w:link w:val="6"/>
    <w:locked/>
    <w:uiPriority w:val="99"/>
    <w:rPr>
      <w:rFonts w:ascii="Times New Roman" w:hAnsi="Times New Roman" w:eastAsia="宋体" w:cs="Times New Roman"/>
      <w:sz w:val="24"/>
      <w:szCs w:val="24"/>
      <w:shd w:val="clear" w:color="auto" w:fill="000080"/>
    </w:rPr>
  </w:style>
  <w:style w:type="character" w:customStyle="1" w:styleId="31">
    <w:name w:val="Body Text Char"/>
    <w:basedOn w:val="22"/>
    <w:link w:val="7"/>
    <w:locked/>
    <w:uiPriority w:val="99"/>
    <w:rPr>
      <w:rFonts w:ascii="Times New Roman" w:hAnsi="Times New Roman" w:eastAsia="宋体" w:cs="Times New Roman"/>
      <w:sz w:val="24"/>
      <w:szCs w:val="24"/>
    </w:rPr>
  </w:style>
  <w:style w:type="character" w:customStyle="1" w:styleId="32">
    <w:name w:val="Plain Text Char"/>
    <w:basedOn w:val="22"/>
    <w:link w:val="9"/>
    <w:locked/>
    <w:uiPriority w:val="99"/>
    <w:rPr>
      <w:rFonts w:ascii="宋体" w:hAnsi="Courier New" w:eastAsia="宋体" w:cs="宋体"/>
    </w:rPr>
  </w:style>
  <w:style w:type="character" w:customStyle="1" w:styleId="33">
    <w:name w:val="Date Char"/>
    <w:basedOn w:val="22"/>
    <w:link w:val="10"/>
    <w:locked/>
    <w:uiPriority w:val="99"/>
    <w:rPr>
      <w:rFonts w:ascii="Times New Roman" w:hAnsi="Times New Roman" w:eastAsia="宋体" w:cs="Times New Roman"/>
      <w:sz w:val="24"/>
      <w:szCs w:val="24"/>
    </w:rPr>
  </w:style>
  <w:style w:type="character" w:customStyle="1" w:styleId="34">
    <w:name w:val="Body Text Indent 2 Char"/>
    <w:basedOn w:val="22"/>
    <w:link w:val="11"/>
    <w:locked/>
    <w:uiPriority w:val="99"/>
    <w:rPr>
      <w:rFonts w:ascii="Times New Roman" w:hAnsi="Times New Roman" w:eastAsia="宋体" w:cs="Times New Roman"/>
      <w:sz w:val="24"/>
      <w:szCs w:val="24"/>
    </w:rPr>
  </w:style>
  <w:style w:type="character" w:customStyle="1" w:styleId="35">
    <w:name w:val="Balloon Text Char"/>
    <w:basedOn w:val="22"/>
    <w:link w:val="12"/>
    <w:locked/>
    <w:uiPriority w:val="99"/>
    <w:rPr>
      <w:rFonts w:ascii="Times New Roman" w:hAnsi="Times New Roman" w:eastAsia="宋体" w:cs="Times New Roman"/>
      <w:sz w:val="18"/>
      <w:szCs w:val="18"/>
    </w:rPr>
  </w:style>
  <w:style w:type="character" w:customStyle="1" w:styleId="36">
    <w:name w:val="Footer Char"/>
    <w:basedOn w:val="22"/>
    <w:link w:val="13"/>
    <w:locked/>
    <w:uiPriority w:val="99"/>
    <w:rPr>
      <w:rFonts w:ascii="Times New Roman" w:hAnsi="Times New Roman" w:eastAsia="宋体" w:cs="Times New Roman"/>
      <w:sz w:val="18"/>
      <w:szCs w:val="18"/>
    </w:rPr>
  </w:style>
  <w:style w:type="character" w:customStyle="1" w:styleId="37">
    <w:name w:val="Header Char"/>
    <w:basedOn w:val="22"/>
    <w:link w:val="14"/>
    <w:locked/>
    <w:uiPriority w:val="99"/>
    <w:rPr>
      <w:rFonts w:ascii="Times New Roman" w:hAnsi="Times New Roman" w:eastAsia="宋体" w:cs="Times New Roman"/>
      <w:sz w:val="18"/>
      <w:szCs w:val="18"/>
    </w:rPr>
  </w:style>
  <w:style w:type="character" w:customStyle="1" w:styleId="38">
    <w:name w:val="Body Text Indent 3 Char"/>
    <w:basedOn w:val="22"/>
    <w:link w:val="16"/>
    <w:locked/>
    <w:uiPriority w:val="99"/>
    <w:rPr>
      <w:sz w:val="16"/>
      <w:szCs w:val="16"/>
    </w:rPr>
  </w:style>
  <w:style w:type="character" w:customStyle="1" w:styleId="39">
    <w:name w:val="HTML Preformatted Char"/>
    <w:basedOn w:val="22"/>
    <w:link w:val="18"/>
    <w:locked/>
    <w:uiPriority w:val="99"/>
    <w:rPr>
      <w:rFonts w:ascii="宋体" w:hAnsi="宋体" w:eastAsia="宋体" w:cs="宋体"/>
      <w:kern w:val="0"/>
      <w:sz w:val="24"/>
      <w:szCs w:val="24"/>
    </w:rPr>
  </w:style>
  <w:style w:type="paragraph" w:customStyle="1" w:styleId="40">
    <w:name w:val="Char Char Char Char Char Char Char"/>
    <w:basedOn w:val="1"/>
    <w:next w:val="1"/>
    <w:uiPriority w:val="99"/>
    <w:pPr>
      <w:widowControl/>
      <w:spacing w:line="400" w:lineRule="exact"/>
      <w:jc w:val="left"/>
    </w:pPr>
    <w:rPr>
      <w:rFonts w:ascii="Times New Roman" w:hAnsi="Times New Roman" w:cs="Times New Roman"/>
      <w:kern w:val="0"/>
      <w:sz w:val="20"/>
      <w:szCs w:val="20"/>
    </w:rPr>
  </w:style>
  <w:style w:type="paragraph" w:customStyle="1" w:styleId="41">
    <w:name w:val="Char Char Char Char"/>
    <w:basedOn w:val="1"/>
    <w:uiPriority w:val="99"/>
    <w:pPr>
      <w:widowControl/>
      <w:spacing w:after="160" w:line="240" w:lineRule="exact"/>
      <w:jc w:val="left"/>
    </w:pPr>
    <w:rPr>
      <w:rFonts w:ascii="Times New Roman" w:hAnsi="Times New Roman" w:cs="Times New Roman"/>
    </w:rPr>
  </w:style>
  <w:style w:type="paragraph" w:customStyle="1" w:styleId="42">
    <w:name w:val="Char Char Char Char Char Char Char1"/>
    <w:basedOn w:val="1"/>
    <w:next w:val="1"/>
    <w:uiPriority w:val="99"/>
    <w:pPr>
      <w:widowControl/>
      <w:spacing w:line="400" w:lineRule="exact"/>
      <w:jc w:val="left"/>
    </w:pPr>
    <w:rPr>
      <w:rFonts w:ascii="Times New Roman" w:hAnsi="Times New Roman" w:cs="Times New Roman"/>
      <w:kern w:val="0"/>
      <w:sz w:val="20"/>
      <w:szCs w:val="20"/>
    </w:rPr>
  </w:style>
  <w:style w:type="paragraph" w:customStyle="1" w:styleId="43">
    <w:name w:val="一标题宋体5号加粗"/>
    <w:basedOn w:val="1"/>
    <w:uiPriority w:val="99"/>
    <w:pPr>
      <w:ind w:firstLine="422" w:firstLineChars="200"/>
    </w:pPr>
    <w:rPr>
      <w:rFonts w:ascii="宋体" w:hAnsi="宋体" w:cs="宋体"/>
      <w:b/>
      <w:bCs/>
      <w:color w:val="000000"/>
    </w:rPr>
  </w:style>
  <w:style w:type="paragraph" w:customStyle="1" w:styleId="44">
    <w:name w:val="xl63"/>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45">
    <w:name w:val="Plain Text Char1"/>
    <w:link w:val="9"/>
    <w:locked/>
    <w:uiPriority w:val="99"/>
    <w:rPr>
      <w:rFonts w:ascii="宋体" w:hAnsi="Courier New" w:cs="宋体"/>
      <w:sz w:val="21"/>
      <w:szCs w:val="21"/>
    </w:rPr>
  </w:style>
  <w:style w:type="character" w:customStyle="1" w:styleId="46">
    <w:name w:val="纯文本 Char1"/>
    <w:semiHidden/>
    <w:uiPriority w:val="99"/>
    <w:rPr>
      <w:rFonts w:ascii="宋体" w:hAnsi="Courier New" w:eastAsia="宋体" w:cs="宋体"/>
      <w:sz w:val="21"/>
      <w:szCs w:val="21"/>
    </w:rPr>
  </w:style>
  <w:style w:type="paragraph" w:styleId="47">
    <w:name w:val="List Paragraph"/>
    <w:basedOn w:val="1"/>
    <w:qFormat/>
    <w:uiPriority w:val="99"/>
    <w:pPr>
      <w:ind w:firstLine="420" w:firstLineChars="200"/>
    </w:pPr>
  </w:style>
  <w:style w:type="character" w:customStyle="1" w:styleId="48">
    <w:name w:val="Body Text Indent 3 Char1"/>
    <w:link w:val="16"/>
    <w:locked/>
    <w:uiPriority w:val="99"/>
    <w:rPr>
      <w:sz w:val="16"/>
      <w:szCs w:val="16"/>
    </w:rPr>
  </w:style>
  <w:style w:type="character" w:customStyle="1" w:styleId="49">
    <w:name w:val="正文文本缩进 3 Char1"/>
    <w:semiHidden/>
    <w:uiPriority w:val="99"/>
    <w:rPr>
      <w:sz w:val="16"/>
      <w:szCs w:val="16"/>
    </w:rPr>
  </w:style>
  <w:style w:type="character" w:customStyle="1" w:styleId="50">
    <w:name w:val="lll"/>
    <w:basedOn w:val="22"/>
    <w:uiPriority w:val="99"/>
  </w:style>
  <w:style w:type="paragraph" w:customStyle="1" w:styleId="51">
    <w:name w:val="默认段落字体 Para Char Char Char Char"/>
    <w:basedOn w:val="1"/>
    <w:uiPriority w:val="99"/>
    <w:rPr>
      <w:rFonts w:ascii="Times New Roman" w:hAnsi="Times New Roman" w:cs="Times New Roman"/>
    </w:rPr>
  </w:style>
  <w:style w:type="character" w:customStyle="1" w:styleId="52">
    <w:name w:val="11表格文字居中 Char"/>
    <w:link w:val="53"/>
    <w:locked/>
    <w:uiPriority w:val="99"/>
    <w:rPr>
      <w:kern w:val="2"/>
      <w:sz w:val="24"/>
      <w:szCs w:val="24"/>
    </w:rPr>
  </w:style>
  <w:style w:type="paragraph" w:customStyle="1" w:styleId="53">
    <w:name w:val="11表格文字居中"/>
    <w:basedOn w:val="1"/>
    <w:link w:val="52"/>
    <w:uiPriority w:val="99"/>
    <w:pPr>
      <w:jc w:val="center"/>
    </w:pPr>
    <w:rPr>
      <w:rFonts w:ascii="Times New Roman" w:hAnsi="Times New Roman" w:cs="Times New Roman"/>
      <w:sz w:val="24"/>
      <w:szCs w:val="24"/>
    </w:rPr>
  </w:style>
  <w:style w:type="character" w:customStyle="1" w:styleId="54">
    <w:name w:val="11表格文字左对齐 Char"/>
    <w:link w:val="55"/>
    <w:locked/>
    <w:uiPriority w:val="99"/>
    <w:rPr>
      <w:kern w:val="2"/>
      <w:sz w:val="24"/>
      <w:szCs w:val="24"/>
    </w:rPr>
  </w:style>
  <w:style w:type="paragraph" w:customStyle="1" w:styleId="55">
    <w:name w:val="11表格文字左对齐"/>
    <w:basedOn w:val="53"/>
    <w:link w:val="54"/>
    <w:uiPriority w:val="99"/>
    <w:pPr>
      <w:jc w:val="left"/>
    </w:pPr>
  </w:style>
  <w:style w:type="paragraph" w:customStyle="1" w:styleId="56">
    <w:name w:val="05小标题"/>
    <w:basedOn w:val="1"/>
    <w:uiPriority w:val="99"/>
    <w:pPr>
      <w:spacing w:before="200" w:after="200" w:line="480" w:lineRule="exact"/>
      <w:ind w:firstLine="422" w:firstLineChars="200"/>
      <w:outlineLvl w:val="4"/>
    </w:pPr>
    <w:rPr>
      <w:rFonts w:ascii="Times New Roman" w:hAnsi="Times New Roman" w:cs="Times New Roman"/>
      <w:b/>
      <w:bCs/>
      <w:sz w:val="24"/>
      <w:szCs w:val="24"/>
    </w:rPr>
  </w:style>
  <w:style w:type="paragraph" w:customStyle="1" w:styleId="57">
    <w:name w:val="Table Paragraph"/>
    <w:basedOn w:val="1"/>
    <w:autoRedefine/>
    <w:qFormat/>
    <w:uiPriority w:val="99"/>
    <w:pPr>
      <w:autoSpaceDE w:val="0"/>
      <w:autoSpaceDN w:val="0"/>
      <w:jc w:val="left"/>
    </w:pPr>
    <w:rPr>
      <w:rFonts w:ascii="华文仿宋" w:hAnsi="华文仿宋" w:eastAsia="华文仿宋" w:cs="华文仿宋"/>
      <w:kern w:val="0"/>
      <w:sz w:val="22"/>
      <w:szCs w:val="22"/>
      <w:lang w:val="zh-CN"/>
    </w:rPr>
  </w:style>
  <w:style w:type="paragraph" w:customStyle="1" w:styleId="58">
    <w:name w:val="022居左的二级标题"/>
    <w:basedOn w:val="1"/>
    <w:autoRedefine/>
    <w:qFormat/>
    <w:uiPriority w:val="99"/>
    <w:pPr>
      <w:spacing w:before="120" w:after="120"/>
      <w:jc w:val="left"/>
      <w:outlineLvl w:val="1"/>
    </w:pPr>
    <w:rPr>
      <w:rFonts w:ascii="Times New Roman" w:hAnsi="Times New Roman" w:cs="Times New Roman"/>
      <w:b/>
      <w:bCs/>
      <w:sz w:val="32"/>
      <w:szCs w:val="32"/>
    </w:rPr>
  </w:style>
  <w:style w:type="character" w:customStyle="1" w:styleId="59">
    <w:name w:val="07正文段落 Char"/>
    <w:link w:val="60"/>
    <w:autoRedefine/>
    <w:qFormat/>
    <w:locked/>
    <w:uiPriority w:val="99"/>
    <w:rPr>
      <w:kern w:val="2"/>
      <w:sz w:val="21"/>
      <w:szCs w:val="21"/>
    </w:rPr>
  </w:style>
  <w:style w:type="paragraph" w:customStyle="1" w:styleId="60">
    <w:name w:val="07正文段落"/>
    <w:basedOn w:val="1"/>
    <w:link w:val="59"/>
    <w:autoRedefine/>
    <w:qFormat/>
    <w:uiPriority w:val="99"/>
    <w:pPr>
      <w:spacing w:line="440" w:lineRule="exact"/>
      <w:ind w:firstLine="480" w:firstLineChars="200"/>
      <w:jc w:val="left"/>
    </w:pPr>
    <w:rPr>
      <w:rFonts w:ascii="Times New Roman" w:hAnsi="Times New Roman" w:cs="Times New Roman"/>
    </w:rPr>
  </w:style>
  <w:style w:type="paragraph" w:customStyle="1" w:styleId="61">
    <w:name w:val="10表格标题"/>
    <w:basedOn w:val="1"/>
    <w:autoRedefine/>
    <w:qFormat/>
    <w:uiPriority w:val="99"/>
    <w:pPr>
      <w:spacing w:before="120" w:after="120" w:line="480" w:lineRule="exact"/>
      <w:jc w:val="center"/>
    </w:pPr>
    <w:rPr>
      <w:rFonts w:ascii="Times New Roman" w:hAnsi="Times New Roman" w:eastAsia="黑体" w:cs="Times New Roman"/>
      <w:b/>
      <w:bCs/>
      <w:sz w:val="24"/>
      <w:szCs w:val="24"/>
    </w:rPr>
  </w:style>
  <w:style w:type="paragraph" w:customStyle="1" w:styleId="62">
    <w:name w:val="_Style 2"/>
    <w:basedOn w:val="1"/>
    <w:next w:val="47"/>
    <w:autoRedefine/>
    <w:qFormat/>
    <w:uiPriority w:val="99"/>
    <w:pPr>
      <w:ind w:firstLine="420" w:firstLineChars="200"/>
    </w:pPr>
  </w:style>
  <w:style w:type="paragraph" w:customStyle="1" w:styleId="63">
    <w:name w:val="TOC 标题1"/>
    <w:basedOn w:val="2"/>
    <w:next w:val="1"/>
    <w:autoRedefine/>
    <w:semiHidden/>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64">
    <w:name w:val="正文 New"/>
    <w:autoRedefine/>
    <w:qFormat/>
    <w:uiPriority w:val="99"/>
    <w:pPr>
      <w:widowControl w:val="0"/>
      <w:jc w:val="both"/>
    </w:pPr>
    <w:rPr>
      <w:rFonts w:ascii="Times New Roman" w:hAnsi="Times New Roman" w:eastAsia="宋体" w:cs="Times New Roman"/>
      <w:kern w:val="2"/>
      <w:sz w:val="21"/>
      <w:szCs w:val="21"/>
      <w:lang w:val="en-US" w:eastAsia="zh-CN" w:bidi="ar-SA"/>
    </w:rPr>
  </w:style>
  <w:style w:type="table" w:customStyle="1" w:styleId="65">
    <w:name w:val="网格型1"/>
    <w:autoRedefine/>
    <w:qFormat/>
    <w:uiPriority w:val="99"/>
    <w:pPr>
      <w:widowControl w:val="0"/>
      <w:jc w:val="both"/>
    </w:pPr>
    <w:rPr>
      <w:rFonts w:ascii="Calibri" w:hAnsi="Calibri"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6">
    <w:name w:val="标题一"/>
    <w:basedOn w:val="1"/>
    <w:autoRedefine/>
    <w:qFormat/>
    <w:uiPriority w:val="99"/>
    <w:pPr>
      <w:spacing w:line="360" w:lineRule="auto"/>
    </w:pPr>
    <w:rPr>
      <w:rFonts w:ascii="宋体" w:hAnsi="宋体" w:eastAsia="黑体" w:cs="宋体"/>
      <w:sz w:val="32"/>
      <w:szCs w:val="32"/>
    </w:rPr>
  </w:style>
  <w:style w:type="table" w:customStyle="1" w:styleId="67">
    <w:name w:val="网格型2"/>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8">
    <w:name w:val="WPSOffice手动目录 2"/>
    <w:uiPriority w:val="99"/>
    <w:pPr>
      <w:ind w:left="200" w:leftChars="200"/>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34</Pages>
  <Words>4024</Words>
  <Characters>22940</Characters>
  <Lines>0</Lines>
  <Paragraphs>0</Paragraphs>
  <TotalTime>10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2021-08-31T09:43:00Z</dcterms:created>
  <dc:creator>微软用户</dc:creator>
  <cp:lastModifiedBy>鬼灵精怪</cp:lastModifiedBy>
  <cp:lastPrinted>2017-04-17T16:31:00Z</cp:lastPrinted>
  <dcterms:modified xsi:type="dcterms:W3CDTF">2024-05-23T23:20:45Z</dcterms:modified>
  <dc:title>湖汽院教﹝2017﹞号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661F04C930E5450CAB54DDDCEA4F8F51_13</vt:lpwstr>
  </property>
</Properties>
</file>